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80" w:rsidRDefault="000D1EF9" w:rsidP="00D81580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1F33">
        <w:rPr>
          <w:rFonts w:ascii="Arial" w:hAnsi="Arial" w:cs="Arial"/>
          <w:b/>
          <w:color w:val="000000"/>
          <w:sz w:val="32"/>
          <w:szCs w:val="32"/>
        </w:rPr>
        <w:t>STENTING DIFERIDO</w:t>
      </w:r>
      <w:r w:rsidR="009573F7">
        <w:rPr>
          <w:rFonts w:ascii="Arial" w:hAnsi="Arial" w:cs="Arial"/>
          <w:b/>
          <w:color w:val="000000"/>
          <w:sz w:val="32"/>
          <w:szCs w:val="32"/>
        </w:rPr>
        <w:t xml:space="preserve"> EN LA INTERVENCIÓN CORONARIA PERCUTÁNEA PRIMARIA:</w:t>
      </w:r>
    </w:p>
    <w:p w:rsidR="001030C4" w:rsidRDefault="009573F7" w:rsidP="008563B2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F7685">
        <w:rPr>
          <w:rFonts w:ascii="Arial" w:hAnsi="Arial" w:cs="Arial"/>
          <w:b/>
          <w:color w:val="000000"/>
          <w:sz w:val="32"/>
          <w:szCs w:val="32"/>
        </w:rPr>
        <w:t>¿</w:t>
      </w:r>
      <w:r w:rsidR="00FD2C66">
        <w:rPr>
          <w:rFonts w:ascii="Arial" w:hAnsi="Arial" w:cs="Arial"/>
          <w:b/>
          <w:color w:val="000000"/>
          <w:sz w:val="32"/>
          <w:szCs w:val="32"/>
        </w:rPr>
        <w:t>A NINGUNO, 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TODOS O </w:t>
      </w:r>
      <w:r w:rsidR="00FD2C66">
        <w:rPr>
          <w:rFonts w:ascii="Arial" w:hAnsi="Arial" w:cs="Arial"/>
          <w:b/>
          <w:color w:val="000000"/>
          <w:sz w:val="32"/>
          <w:szCs w:val="32"/>
        </w:rPr>
        <w:t>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ALGUNOS</w:t>
      </w:r>
      <w:r w:rsidR="002F7685">
        <w:rPr>
          <w:rFonts w:ascii="Arial" w:hAnsi="Arial" w:cs="Arial"/>
          <w:b/>
          <w:color w:val="000000"/>
          <w:sz w:val="32"/>
          <w:szCs w:val="32"/>
        </w:rPr>
        <w:t>?</w:t>
      </w:r>
    </w:p>
    <w:p w:rsidR="00DA091C" w:rsidRPr="004A1F33" w:rsidRDefault="00DA091C" w:rsidP="008563B2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23D31" w:rsidRPr="004A1F33" w:rsidRDefault="006538D1" w:rsidP="003813B2">
      <w:pPr>
        <w:pStyle w:val="NormalWeb"/>
        <w:spacing w:before="240" w:beforeAutospacing="0" w:after="120" w:afterAutospacing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A1F33">
        <w:rPr>
          <w:rFonts w:ascii="Arial" w:hAnsi="Arial" w:cs="Arial"/>
          <w:b/>
          <w:color w:val="000000"/>
          <w:sz w:val="24"/>
          <w:szCs w:val="24"/>
          <w:u w:val="single"/>
        </w:rPr>
        <w:t>Introducción</w:t>
      </w:r>
    </w:p>
    <w:p w:rsidR="000D1EF9" w:rsidRPr="004A1F33" w:rsidRDefault="001E67B6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La intervención coronaria percutánea primaria </w:t>
      </w:r>
      <w:r w:rsidR="000D1EF9" w:rsidRPr="003813B2">
        <w:rPr>
          <w:rFonts w:ascii="Arial" w:hAnsi="Arial" w:cs="Arial"/>
          <w:color w:val="000000"/>
          <w:sz w:val="24"/>
          <w:szCs w:val="24"/>
        </w:rPr>
        <w:t>(ICP</w:t>
      </w:r>
      <w:r w:rsidR="00E227B8">
        <w:rPr>
          <w:rFonts w:ascii="Arial" w:hAnsi="Arial" w:cs="Arial"/>
          <w:color w:val="000000"/>
          <w:sz w:val="24"/>
          <w:szCs w:val="24"/>
        </w:rPr>
        <w:t>p</w:t>
      </w:r>
      <w:r w:rsidR="000D1EF9" w:rsidRPr="003813B2">
        <w:rPr>
          <w:rFonts w:ascii="Arial" w:hAnsi="Arial" w:cs="Arial"/>
          <w:color w:val="000000"/>
          <w:sz w:val="24"/>
          <w:szCs w:val="24"/>
        </w:rPr>
        <w:t>)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con implante de stent </w:t>
      </w:r>
      <w:r w:rsidR="004A1F33">
        <w:rPr>
          <w:rFonts w:ascii="Arial" w:hAnsi="Arial" w:cs="Arial"/>
          <w:color w:val="000000"/>
          <w:sz w:val="24"/>
          <w:szCs w:val="24"/>
        </w:rPr>
        <w:t>constituye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4A1F33">
        <w:rPr>
          <w:rFonts w:ascii="Arial" w:hAnsi="Arial" w:cs="Arial"/>
          <w:color w:val="000000"/>
          <w:sz w:val="24"/>
          <w:szCs w:val="24"/>
        </w:rPr>
        <w:t xml:space="preserve">en la actualidad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el tratamiento por defecto </w:t>
      </w:r>
      <w:r w:rsidR="004A1F33">
        <w:rPr>
          <w:rFonts w:ascii="Arial" w:hAnsi="Arial" w:cs="Arial"/>
          <w:color w:val="000000"/>
          <w:sz w:val="24"/>
          <w:szCs w:val="24"/>
        </w:rPr>
        <w:t>de los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pacientes con infarto </w:t>
      </w:r>
      <w:r w:rsidR="00E227B8">
        <w:rPr>
          <w:rFonts w:ascii="Arial" w:hAnsi="Arial" w:cs="Arial"/>
          <w:color w:val="000000"/>
          <w:sz w:val="24"/>
          <w:szCs w:val="24"/>
        </w:rPr>
        <w:t xml:space="preserve">agudo </w:t>
      </w:r>
      <w:r w:rsidRPr="004A1F33">
        <w:rPr>
          <w:rFonts w:ascii="Arial" w:hAnsi="Arial" w:cs="Arial"/>
          <w:color w:val="000000"/>
          <w:sz w:val="24"/>
          <w:szCs w:val="24"/>
        </w:rPr>
        <w:t>de miocardio y el</w:t>
      </w:r>
      <w:r w:rsidR="00AD1F0D" w:rsidRPr="004A1F33">
        <w:rPr>
          <w:rFonts w:ascii="Arial" w:hAnsi="Arial" w:cs="Arial"/>
          <w:color w:val="000000"/>
          <w:sz w:val="24"/>
          <w:szCs w:val="24"/>
        </w:rPr>
        <w:t xml:space="preserve">evación del segmento ST </w:t>
      </w:r>
      <w:r w:rsidR="00AD1F0D" w:rsidRPr="003813B2">
        <w:rPr>
          <w:rFonts w:ascii="Arial" w:hAnsi="Arial" w:cs="Arial"/>
          <w:color w:val="000000"/>
          <w:sz w:val="24"/>
          <w:szCs w:val="24"/>
        </w:rPr>
        <w:t>(</w:t>
      </w:r>
      <w:r w:rsidR="000D1EF9" w:rsidRPr="003813B2">
        <w:rPr>
          <w:rFonts w:ascii="Arial" w:hAnsi="Arial" w:cs="Arial"/>
          <w:color w:val="000000"/>
          <w:sz w:val="24"/>
          <w:szCs w:val="24"/>
        </w:rPr>
        <w:t>IAM</w:t>
      </w:r>
      <w:r w:rsidR="00E227B8">
        <w:rPr>
          <w:rFonts w:ascii="Arial" w:hAnsi="Arial" w:cs="Arial"/>
          <w:color w:val="000000"/>
          <w:sz w:val="24"/>
          <w:szCs w:val="24"/>
        </w:rPr>
        <w:t>CE</w:t>
      </w:r>
      <w:r w:rsidR="000D1EF9" w:rsidRPr="003813B2">
        <w:rPr>
          <w:rFonts w:ascii="Arial" w:hAnsi="Arial" w:cs="Arial"/>
          <w:color w:val="000000"/>
          <w:sz w:val="24"/>
          <w:szCs w:val="24"/>
        </w:rPr>
        <w:t>ST)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>. El implante de</w:t>
      </w:r>
      <w:r w:rsidR="00E227B8">
        <w:rPr>
          <w:rFonts w:ascii="Arial" w:hAnsi="Arial" w:cs="Arial"/>
          <w:color w:val="000000"/>
          <w:sz w:val="24"/>
          <w:szCs w:val="24"/>
        </w:rPr>
        <w:t>l stent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 xml:space="preserve"> tiene lugar</w:t>
      </w:r>
      <w:r w:rsidR="0058745D">
        <w:rPr>
          <w:rFonts w:ascii="Arial" w:hAnsi="Arial" w:cs="Arial"/>
          <w:color w:val="000000"/>
          <w:sz w:val="24"/>
          <w:szCs w:val="24"/>
        </w:rPr>
        <w:t xml:space="preserve">, 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>como  norma</w:t>
      </w:r>
      <w:r w:rsidR="0058745D">
        <w:rPr>
          <w:rFonts w:ascii="Arial" w:hAnsi="Arial" w:cs="Arial"/>
          <w:color w:val="000000"/>
          <w:sz w:val="24"/>
          <w:szCs w:val="24"/>
        </w:rPr>
        <w:t>,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 xml:space="preserve"> durante el procedimiento</w:t>
      </w:r>
      <w:r w:rsidR="004A1F33">
        <w:rPr>
          <w:rFonts w:ascii="Arial" w:hAnsi="Arial" w:cs="Arial"/>
          <w:color w:val="000000"/>
          <w:sz w:val="24"/>
          <w:szCs w:val="24"/>
        </w:rPr>
        <w:t xml:space="preserve"> í</w:t>
      </w:r>
      <w:r w:rsidR="00F353D4" w:rsidRPr="004A1F33">
        <w:rPr>
          <w:rFonts w:ascii="Arial" w:hAnsi="Arial" w:cs="Arial"/>
          <w:color w:val="000000"/>
          <w:sz w:val="24"/>
          <w:szCs w:val="24"/>
        </w:rPr>
        <w:t xml:space="preserve">ndice por lo que la técnica se conoce también como Stenting Inmediato </w:t>
      </w:r>
      <w:r w:rsidR="00F353D4" w:rsidRPr="003813B2">
        <w:rPr>
          <w:rFonts w:ascii="Arial" w:hAnsi="Arial" w:cs="Arial"/>
          <w:color w:val="000000"/>
          <w:sz w:val="24"/>
          <w:szCs w:val="24"/>
        </w:rPr>
        <w:t>(SI).</w:t>
      </w:r>
    </w:p>
    <w:p w:rsidR="00826CC1" w:rsidRDefault="00AD1F0D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Un porcentaje sustancial de pacientes, sin embargo, no lo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>gra</w:t>
      </w:r>
      <w:r w:rsidR="00C57950">
        <w:rPr>
          <w:rFonts w:ascii="Arial" w:hAnsi="Arial" w:cs="Arial"/>
          <w:color w:val="000000"/>
          <w:sz w:val="24"/>
          <w:szCs w:val="24"/>
        </w:rPr>
        <w:t xml:space="preserve"> con el SI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 xml:space="preserve"> una reperfusion miocárdica ó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ptima a pesar de </w:t>
      </w:r>
      <w:r w:rsidR="0001509A">
        <w:rPr>
          <w:rFonts w:ascii="Arial" w:hAnsi="Arial" w:cs="Arial"/>
          <w:color w:val="000000"/>
          <w:sz w:val="24"/>
          <w:szCs w:val="24"/>
        </w:rPr>
        <w:t>l</w:t>
      </w:r>
      <w:r w:rsidRPr="004A1F33">
        <w:rPr>
          <w:rFonts w:ascii="Arial" w:hAnsi="Arial" w:cs="Arial"/>
          <w:color w:val="000000"/>
          <w:sz w:val="24"/>
          <w:szCs w:val="24"/>
        </w:rPr>
        <w:t>a restauración de la permeabilidad art</w:t>
      </w:r>
      <w:r w:rsidR="004A1F33">
        <w:rPr>
          <w:rFonts w:ascii="Arial" w:hAnsi="Arial" w:cs="Arial"/>
          <w:color w:val="000000"/>
          <w:sz w:val="24"/>
          <w:szCs w:val="24"/>
        </w:rPr>
        <w:t>erial y del f</w:t>
      </w:r>
      <w:r w:rsidR="00F672BF">
        <w:rPr>
          <w:rFonts w:ascii="Arial" w:hAnsi="Arial" w:cs="Arial"/>
          <w:color w:val="000000"/>
          <w:sz w:val="24"/>
          <w:szCs w:val="24"/>
        </w:rPr>
        <w:t>lujo epicárdico. El diagnó</w:t>
      </w:r>
      <w:r w:rsidR="004A1F33">
        <w:rPr>
          <w:rFonts w:ascii="Arial" w:hAnsi="Arial" w:cs="Arial"/>
          <w:color w:val="000000"/>
          <w:sz w:val="24"/>
          <w:szCs w:val="24"/>
        </w:rPr>
        <w:t>stic</w:t>
      </w:r>
      <w:r w:rsidR="00F672BF">
        <w:rPr>
          <w:rFonts w:ascii="Arial" w:hAnsi="Arial" w:cs="Arial"/>
          <w:color w:val="000000"/>
          <w:sz w:val="24"/>
          <w:szCs w:val="24"/>
        </w:rPr>
        <w:t>o</w:t>
      </w:r>
      <w:r w:rsidR="004A1F33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672BF">
        <w:rPr>
          <w:rFonts w:ascii="Arial" w:hAnsi="Arial" w:cs="Arial"/>
          <w:color w:val="000000"/>
          <w:sz w:val="24"/>
          <w:szCs w:val="24"/>
        </w:rPr>
        <w:t>esta</w:t>
      </w:r>
      <w:r w:rsidR="004A1F33">
        <w:rPr>
          <w:rFonts w:ascii="Arial" w:hAnsi="Arial" w:cs="Arial"/>
          <w:color w:val="000000"/>
          <w:sz w:val="24"/>
          <w:szCs w:val="24"/>
        </w:rPr>
        <w:t xml:space="preserve"> falta de </w:t>
      </w:r>
      <w:r w:rsidR="00F672BF">
        <w:rPr>
          <w:rFonts w:ascii="Arial" w:hAnsi="Arial" w:cs="Arial"/>
          <w:color w:val="000000"/>
          <w:sz w:val="24"/>
          <w:szCs w:val="24"/>
        </w:rPr>
        <w:t>reperferfusión miocárdica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F672BF">
        <w:rPr>
          <w:rFonts w:ascii="Arial" w:hAnsi="Arial" w:cs="Arial"/>
          <w:color w:val="000000"/>
          <w:sz w:val="24"/>
          <w:szCs w:val="24"/>
        </w:rPr>
        <w:t xml:space="preserve">ha ido basándose en metodología de complejidad creciente desde la cuantificación del flujo epicárdico por angiografía (TIMI tradicional, recuento cuadros y recuento corregido de cuadros); pasando por la evaluación de la impregnación miocárdica (TIMI MBG) hasta la evaluación de la perfusion con gadolinio en la </w:t>
      </w:r>
      <w:r w:rsidR="00E227B8">
        <w:rPr>
          <w:rFonts w:ascii="Arial" w:hAnsi="Arial" w:cs="Arial"/>
          <w:color w:val="000000"/>
          <w:sz w:val="24"/>
          <w:szCs w:val="24"/>
        </w:rPr>
        <w:t xml:space="preserve">resonancia </w:t>
      </w:r>
      <w:r w:rsidR="008957B0">
        <w:rPr>
          <w:rFonts w:ascii="Arial" w:hAnsi="Arial" w:cs="Arial"/>
          <w:color w:val="000000"/>
          <w:sz w:val="24"/>
          <w:szCs w:val="24"/>
        </w:rPr>
        <w:t xml:space="preserve">magnética </w:t>
      </w:r>
      <w:r w:rsidR="00E227B8">
        <w:rPr>
          <w:rFonts w:ascii="Arial" w:hAnsi="Arial" w:cs="Arial"/>
          <w:color w:val="000000"/>
          <w:sz w:val="24"/>
          <w:szCs w:val="24"/>
        </w:rPr>
        <w:t>cardiac</w:t>
      </w:r>
      <w:r w:rsidR="0001509A">
        <w:rPr>
          <w:rFonts w:ascii="Arial" w:hAnsi="Arial" w:cs="Arial"/>
          <w:color w:val="000000"/>
          <w:sz w:val="24"/>
          <w:szCs w:val="24"/>
        </w:rPr>
        <w:t>a</w:t>
      </w:r>
      <w:r w:rsidR="008957B0">
        <w:rPr>
          <w:rFonts w:ascii="Arial" w:hAnsi="Arial" w:cs="Arial"/>
          <w:color w:val="000000"/>
          <w:sz w:val="24"/>
          <w:szCs w:val="24"/>
        </w:rPr>
        <w:t xml:space="preserve"> (RMC)</w:t>
      </w:r>
      <w:r w:rsidR="00E227B8">
        <w:rPr>
          <w:rFonts w:ascii="Arial" w:hAnsi="Arial" w:cs="Arial"/>
          <w:color w:val="000000"/>
          <w:sz w:val="24"/>
          <w:szCs w:val="24"/>
        </w:rPr>
        <w:t>.</w:t>
      </w:r>
      <w:r w:rsidR="00F672BF">
        <w:rPr>
          <w:rFonts w:ascii="Arial" w:hAnsi="Arial" w:cs="Arial"/>
          <w:color w:val="000000"/>
          <w:sz w:val="24"/>
          <w:szCs w:val="24"/>
        </w:rPr>
        <w:t xml:space="preserve"> S</w:t>
      </w:r>
      <w:r w:rsidR="004A1F33">
        <w:rPr>
          <w:rFonts w:ascii="Arial" w:hAnsi="Arial" w:cs="Arial"/>
          <w:color w:val="000000"/>
          <w:sz w:val="24"/>
          <w:szCs w:val="24"/>
        </w:rPr>
        <w:t xml:space="preserve">u </w:t>
      </w:r>
      <w:r w:rsidR="00F672BF">
        <w:rPr>
          <w:rFonts w:ascii="Arial" w:hAnsi="Arial" w:cs="Arial"/>
          <w:color w:val="000000"/>
          <w:sz w:val="24"/>
          <w:szCs w:val="24"/>
        </w:rPr>
        <w:t>denominación ha sufrido en consecuencia variaciones desde el histórico</w:t>
      </w:r>
      <w:r w:rsidR="005623B7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1E67B6" w:rsidRPr="004A1F33">
        <w:rPr>
          <w:rFonts w:ascii="Arial" w:hAnsi="Arial" w:cs="Arial"/>
          <w:color w:val="000000"/>
          <w:sz w:val="24"/>
          <w:szCs w:val="24"/>
        </w:rPr>
        <w:t>“no reflow”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0D1EF9" w:rsidRPr="003813B2">
        <w:rPr>
          <w:rFonts w:ascii="Arial" w:hAnsi="Arial" w:cs="Arial"/>
          <w:color w:val="000000"/>
          <w:sz w:val="24"/>
          <w:szCs w:val="24"/>
        </w:rPr>
        <w:t>(NR)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>,</w:t>
      </w:r>
      <w:r w:rsidR="007E2EB2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F672BF">
        <w:rPr>
          <w:rFonts w:ascii="Arial" w:hAnsi="Arial" w:cs="Arial"/>
          <w:color w:val="000000"/>
          <w:sz w:val="24"/>
          <w:szCs w:val="24"/>
        </w:rPr>
        <w:t>hasta la actual</w:t>
      </w:r>
      <w:r w:rsidR="00A14115" w:rsidRPr="004A1F33">
        <w:rPr>
          <w:rFonts w:ascii="Arial" w:hAnsi="Arial" w:cs="Arial"/>
          <w:color w:val="000000"/>
          <w:sz w:val="24"/>
          <w:szCs w:val="24"/>
        </w:rPr>
        <w:t xml:space="preserve"> oclusión microvascular </w:t>
      </w:r>
      <w:r w:rsidR="00A14115" w:rsidRPr="003813B2">
        <w:rPr>
          <w:rFonts w:ascii="Arial" w:hAnsi="Arial" w:cs="Arial"/>
          <w:color w:val="000000"/>
          <w:sz w:val="24"/>
          <w:szCs w:val="24"/>
        </w:rPr>
        <w:t>(OMV)</w:t>
      </w:r>
      <w:r w:rsidR="00EA36AD" w:rsidRPr="003813B2">
        <w:rPr>
          <w:rFonts w:ascii="Arial" w:hAnsi="Arial" w:cs="Arial"/>
          <w:color w:val="000000"/>
          <w:sz w:val="24"/>
          <w:szCs w:val="24"/>
        </w:rPr>
        <w:t xml:space="preserve"> </w:t>
      </w:r>
      <w:r w:rsidR="00EA36AD" w:rsidRPr="00EA36AD">
        <w:rPr>
          <w:rFonts w:ascii="Arial" w:hAnsi="Arial" w:cs="Arial"/>
          <w:color w:val="000000"/>
          <w:sz w:val="24"/>
          <w:szCs w:val="24"/>
        </w:rPr>
        <w:t xml:space="preserve">y otras derivadas como el salvataje </w:t>
      </w:r>
      <w:r w:rsidR="00E227B8">
        <w:rPr>
          <w:rFonts w:ascii="Arial" w:hAnsi="Arial" w:cs="Arial"/>
          <w:color w:val="000000"/>
          <w:sz w:val="24"/>
          <w:szCs w:val="24"/>
        </w:rPr>
        <w:t xml:space="preserve">miocárdico </w:t>
      </w:r>
      <w:r w:rsidR="00F46950" w:rsidRPr="003813B2">
        <w:rPr>
          <w:rFonts w:ascii="Arial" w:hAnsi="Arial" w:cs="Arial"/>
          <w:color w:val="000000"/>
          <w:sz w:val="24"/>
          <w:szCs w:val="24"/>
        </w:rPr>
        <w:t>(SM)</w:t>
      </w:r>
      <w:r w:rsidR="00F46950">
        <w:rPr>
          <w:rFonts w:ascii="Arial" w:hAnsi="Arial" w:cs="Arial"/>
          <w:color w:val="000000"/>
          <w:sz w:val="24"/>
          <w:szCs w:val="24"/>
        </w:rPr>
        <w:t xml:space="preserve"> </w:t>
      </w:r>
      <w:r w:rsidR="00EA36AD" w:rsidRPr="00EA36AD">
        <w:rPr>
          <w:rFonts w:ascii="Arial" w:hAnsi="Arial" w:cs="Arial"/>
          <w:color w:val="000000"/>
          <w:sz w:val="24"/>
          <w:szCs w:val="24"/>
        </w:rPr>
        <w:t>y el índice de salvataje miocárdico</w:t>
      </w:r>
      <w:r w:rsidR="00F46950">
        <w:rPr>
          <w:rFonts w:ascii="Arial" w:hAnsi="Arial" w:cs="Arial"/>
          <w:color w:val="000000"/>
          <w:sz w:val="24"/>
          <w:szCs w:val="24"/>
        </w:rPr>
        <w:t xml:space="preserve"> </w:t>
      </w:r>
      <w:r w:rsidR="00F46950" w:rsidRPr="003813B2">
        <w:rPr>
          <w:rFonts w:ascii="Arial" w:hAnsi="Arial" w:cs="Arial"/>
          <w:color w:val="000000"/>
          <w:sz w:val="24"/>
          <w:szCs w:val="24"/>
        </w:rPr>
        <w:t>(ISM)</w:t>
      </w:r>
      <w:r w:rsidR="00A14115" w:rsidRPr="004A1F33">
        <w:rPr>
          <w:rFonts w:ascii="Arial" w:hAnsi="Arial" w:cs="Arial"/>
          <w:color w:val="000000"/>
          <w:sz w:val="24"/>
          <w:szCs w:val="24"/>
        </w:rPr>
        <w:t>.</w:t>
      </w:r>
    </w:p>
    <w:p w:rsidR="00FE5B66" w:rsidRPr="004A1F33" w:rsidRDefault="00EE52F4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Más allá de esta disparidad</w:t>
      </w:r>
      <w:r w:rsidR="00DC2D5C" w:rsidRPr="004A1F33">
        <w:rPr>
          <w:rFonts w:ascii="Arial" w:hAnsi="Arial" w:cs="Arial"/>
          <w:color w:val="000000"/>
          <w:sz w:val="24"/>
          <w:szCs w:val="24"/>
        </w:rPr>
        <w:t xml:space="preserve">, existe coincidencia en que </w:t>
      </w:r>
      <w:r w:rsidR="00826CC1">
        <w:rPr>
          <w:rFonts w:ascii="Arial" w:hAnsi="Arial" w:cs="Arial"/>
          <w:color w:val="000000"/>
          <w:sz w:val="24"/>
          <w:szCs w:val="24"/>
        </w:rPr>
        <w:t>este fenómeno se</w:t>
      </w:r>
      <w:r w:rsidR="00844904" w:rsidRPr="004A1F33">
        <w:rPr>
          <w:rFonts w:ascii="Arial" w:hAnsi="Arial" w:cs="Arial"/>
          <w:color w:val="000000"/>
          <w:sz w:val="24"/>
          <w:szCs w:val="24"/>
        </w:rPr>
        <w:t xml:space="preserve"> encuentra directamente vinculado al pronóstico </w:t>
      </w:r>
      <w:r w:rsidR="00246E42" w:rsidRPr="004A1F33">
        <w:rPr>
          <w:rFonts w:ascii="Arial" w:hAnsi="Arial" w:cs="Arial"/>
          <w:color w:val="000000"/>
          <w:sz w:val="24"/>
          <w:szCs w:val="24"/>
        </w:rPr>
        <w:t xml:space="preserve">tanto en eventos duros como angiográficos </w:t>
      </w:r>
      <w:r w:rsidR="00181223">
        <w:rPr>
          <w:rFonts w:ascii="Arial" w:hAnsi="Arial" w:cs="Arial"/>
          <w:color w:val="000000"/>
          <w:sz w:val="24"/>
          <w:szCs w:val="24"/>
        </w:rPr>
        <w:t>(1</w:t>
      </w:r>
      <w:r w:rsidR="00D718C3">
        <w:rPr>
          <w:rFonts w:ascii="Arial" w:hAnsi="Arial" w:cs="Arial"/>
          <w:color w:val="000000"/>
          <w:sz w:val="24"/>
          <w:szCs w:val="24"/>
        </w:rPr>
        <w:t>-3</w:t>
      </w:r>
      <w:r w:rsidR="00181223">
        <w:rPr>
          <w:rFonts w:ascii="Arial" w:hAnsi="Arial" w:cs="Arial"/>
          <w:color w:val="000000"/>
          <w:sz w:val="24"/>
          <w:szCs w:val="24"/>
        </w:rPr>
        <w:t>)</w:t>
      </w:r>
      <w:r w:rsidR="00246E42" w:rsidRPr="004A1F33">
        <w:rPr>
          <w:rFonts w:ascii="Arial" w:hAnsi="Arial" w:cs="Arial"/>
          <w:color w:val="000000"/>
          <w:sz w:val="24"/>
          <w:szCs w:val="24"/>
        </w:rPr>
        <w:t>,</w:t>
      </w:r>
      <w:r w:rsidR="00446E51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1E67B6" w:rsidRPr="004A1F33">
        <w:rPr>
          <w:rFonts w:ascii="Arial" w:hAnsi="Arial" w:cs="Arial"/>
          <w:color w:val="000000"/>
          <w:sz w:val="24"/>
          <w:szCs w:val="24"/>
        </w:rPr>
        <w:t>constituye</w:t>
      </w:r>
      <w:r w:rsidR="00446E51" w:rsidRPr="004A1F33">
        <w:rPr>
          <w:rFonts w:ascii="Arial" w:hAnsi="Arial" w:cs="Arial"/>
          <w:color w:val="000000"/>
          <w:sz w:val="24"/>
          <w:szCs w:val="24"/>
        </w:rPr>
        <w:t>ndo</w:t>
      </w:r>
      <w:r w:rsidR="00E227B8">
        <w:rPr>
          <w:rFonts w:ascii="Arial" w:hAnsi="Arial" w:cs="Arial"/>
          <w:color w:val="000000"/>
          <w:sz w:val="24"/>
          <w:szCs w:val="24"/>
        </w:rPr>
        <w:t xml:space="preserve"> el</w:t>
      </w:r>
      <w:r w:rsidR="001E67B6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093F90" w:rsidRPr="004A1F33">
        <w:rPr>
          <w:rFonts w:ascii="Arial" w:hAnsi="Arial" w:cs="Arial"/>
          <w:color w:val="000000"/>
          <w:sz w:val="24"/>
          <w:szCs w:val="24"/>
        </w:rPr>
        <w:t xml:space="preserve">talón de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Aquiles</w:t>
      </w:r>
      <w:r w:rsidR="00093F90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0D1EF9" w:rsidRPr="004A1F33">
        <w:rPr>
          <w:rFonts w:ascii="Arial" w:hAnsi="Arial" w:cs="Arial"/>
          <w:color w:val="000000"/>
          <w:sz w:val="24"/>
          <w:szCs w:val="24"/>
        </w:rPr>
        <w:t>de esta técnica</w:t>
      </w:r>
      <w:r w:rsidR="00223B2F">
        <w:rPr>
          <w:rFonts w:ascii="Arial" w:hAnsi="Arial" w:cs="Arial"/>
          <w:color w:val="000000"/>
          <w:sz w:val="24"/>
          <w:szCs w:val="24"/>
        </w:rPr>
        <w:t xml:space="preserve"> (4,5)</w:t>
      </w:r>
      <w:r w:rsidR="001E67B6" w:rsidRPr="004A1F33">
        <w:rPr>
          <w:rFonts w:ascii="Arial" w:hAnsi="Arial" w:cs="Arial"/>
          <w:color w:val="000000"/>
          <w:sz w:val="24"/>
          <w:szCs w:val="24"/>
        </w:rPr>
        <w:t>.</w:t>
      </w:r>
      <w:r w:rsidR="00AD1F0D" w:rsidRPr="004A1F3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B4CD1" w:rsidRPr="004A1F33" w:rsidRDefault="00AD1F0D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Diversos mecanismos fisiopatológicos han sido postulados en </w:t>
      </w:r>
      <w:r w:rsidR="00EE52F4">
        <w:rPr>
          <w:rFonts w:ascii="Arial" w:hAnsi="Arial" w:cs="Arial"/>
          <w:color w:val="000000"/>
          <w:sz w:val="24"/>
          <w:szCs w:val="24"/>
        </w:rPr>
        <w:t>su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génesis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DB6859">
        <w:rPr>
          <w:rFonts w:ascii="Arial" w:hAnsi="Arial" w:cs="Arial"/>
          <w:color w:val="000000"/>
          <w:sz w:val="24"/>
          <w:szCs w:val="24"/>
        </w:rPr>
        <w:t xml:space="preserve">siendo </w:t>
      </w:r>
      <w:r w:rsidRPr="004A1F33">
        <w:rPr>
          <w:rFonts w:ascii="Arial" w:hAnsi="Arial" w:cs="Arial"/>
          <w:color w:val="000000"/>
          <w:sz w:val="24"/>
          <w:szCs w:val="24"/>
        </w:rPr>
        <w:t>la embolización distal de detritus aterotrombóticos desde la lesion responsab</w:t>
      </w:r>
      <w:r w:rsidR="00F353D4" w:rsidRPr="004A1F33">
        <w:rPr>
          <w:rFonts w:ascii="Arial" w:hAnsi="Arial" w:cs="Arial"/>
          <w:color w:val="000000"/>
          <w:sz w:val="24"/>
          <w:szCs w:val="24"/>
        </w:rPr>
        <w:t xml:space="preserve">le, con la consiguiente </w:t>
      </w:r>
      <w:r w:rsidR="00F353D4" w:rsidRPr="003813B2">
        <w:rPr>
          <w:rFonts w:ascii="Arial" w:hAnsi="Arial" w:cs="Arial"/>
          <w:color w:val="000000"/>
          <w:sz w:val="24"/>
          <w:szCs w:val="24"/>
        </w:rPr>
        <w:t>OMV</w:t>
      </w:r>
      <w:r w:rsidR="00F353D4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DB6859">
        <w:rPr>
          <w:rFonts w:ascii="Arial" w:hAnsi="Arial" w:cs="Arial"/>
          <w:color w:val="000000"/>
          <w:sz w:val="24"/>
          <w:szCs w:val="24"/>
        </w:rPr>
        <w:t xml:space="preserve">la que juega </w:t>
      </w:r>
      <w:r w:rsidRPr="004A1F33">
        <w:rPr>
          <w:rFonts w:ascii="Arial" w:hAnsi="Arial" w:cs="Arial"/>
          <w:color w:val="000000"/>
          <w:sz w:val="24"/>
          <w:szCs w:val="24"/>
        </w:rPr>
        <w:t>un rol central</w:t>
      </w:r>
      <w:r w:rsidR="00263458" w:rsidRPr="004A1F33">
        <w:rPr>
          <w:rFonts w:ascii="Arial" w:hAnsi="Arial" w:cs="Arial"/>
          <w:color w:val="000000"/>
          <w:sz w:val="24"/>
          <w:szCs w:val="24"/>
        </w:rPr>
        <w:t xml:space="preserve">. </w:t>
      </w:r>
      <w:r w:rsidR="004271CC" w:rsidRPr="004A1F33">
        <w:rPr>
          <w:rFonts w:ascii="Arial" w:hAnsi="Arial" w:cs="Arial"/>
          <w:color w:val="000000"/>
          <w:sz w:val="24"/>
          <w:szCs w:val="24"/>
        </w:rPr>
        <w:t>En este sentido, l</w:t>
      </w:r>
      <w:r w:rsidRPr="004A1F33">
        <w:rPr>
          <w:rFonts w:ascii="Arial" w:hAnsi="Arial" w:cs="Arial"/>
          <w:color w:val="000000"/>
          <w:sz w:val="24"/>
          <w:szCs w:val="24"/>
        </w:rPr>
        <w:t>a manipulación excesiva de la placa, particularmente durante el implante del stent</w:t>
      </w:r>
      <w:r w:rsidR="00E227B8">
        <w:rPr>
          <w:rFonts w:ascii="Arial" w:hAnsi="Arial" w:cs="Arial"/>
          <w:color w:val="000000"/>
          <w:sz w:val="24"/>
          <w:szCs w:val="24"/>
        </w:rPr>
        <w:t>,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ha sido identifi</w:t>
      </w:r>
      <w:r w:rsidR="00FE5B66" w:rsidRPr="004A1F33">
        <w:rPr>
          <w:rFonts w:ascii="Arial" w:hAnsi="Arial" w:cs="Arial"/>
          <w:color w:val="000000"/>
          <w:sz w:val="24"/>
          <w:szCs w:val="24"/>
        </w:rPr>
        <w:t>cado como el paso de mayor ries</w:t>
      </w:r>
      <w:r w:rsidRPr="004A1F33">
        <w:rPr>
          <w:rFonts w:ascii="Arial" w:hAnsi="Arial" w:cs="Arial"/>
          <w:color w:val="000000"/>
          <w:sz w:val="24"/>
          <w:szCs w:val="24"/>
        </w:rPr>
        <w:t>go de embolia distal</w:t>
      </w:r>
      <w:r w:rsidR="004271CC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4271CC" w:rsidRPr="003813B2">
        <w:rPr>
          <w:rFonts w:ascii="Arial" w:hAnsi="Arial" w:cs="Arial"/>
          <w:color w:val="000000"/>
          <w:sz w:val="24"/>
          <w:szCs w:val="24"/>
        </w:rPr>
        <w:t>(ED)</w:t>
      </w:r>
      <w:r w:rsidR="00826CC1" w:rsidRPr="003813B2">
        <w:rPr>
          <w:rFonts w:ascii="Arial" w:hAnsi="Arial" w:cs="Arial"/>
          <w:color w:val="000000"/>
          <w:sz w:val="24"/>
          <w:szCs w:val="24"/>
        </w:rPr>
        <w:t xml:space="preserve"> </w:t>
      </w:r>
      <w:r w:rsidR="00826CC1" w:rsidRPr="00826CC1">
        <w:rPr>
          <w:rFonts w:ascii="Arial" w:hAnsi="Arial" w:cs="Arial"/>
          <w:color w:val="000000"/>
          <w:sz w:val="24"/>
          <w:szCs w:val="24"/>
        </w:rPr>
        <w:t>durante la ICP</w:t>
      </w:r>
      <w:r w:rsidR="00E227B8">
        <w:rPr>
          <w:rFonts w:ascii="Arial" w:hAnsi="Arial" w:cs="Arial"/>
          <w:color w:val="000000"/>
          <w:sz w:val="24"/>
          <w:szCs w:val="24"/>
        </w:rPr>
        <w:t>p</w:t>
      </w:r>
      <w:r w:rsidRPr="00826CC1">
        <w:rPr>
          <w:rFonts w:ascii="Arial" w:hAnsi="Arial" w:cs="Arial"/>
          <w:color w:val="000000"/>
          <w:sz w:val="24"/>
          <w:szCs w:val="24"/>
        </w:rPr>
        <w:t>.</w:t>
      </w:r>
      <w:r w:rsidR="00826CC1">
        <w:rPr>
          <w:rFonts w:ascii="Arial" w:hAnsi="Arial" w:cs="Arial"/>
          <w:color w:val="000000"/>
          <w:sz w:val="24"/>
          <w:szCs w:val="24"/>
        </w:rPr>
        <w:t xml:space="preserve"> Este riesgo se ve particularmente potenciado por </w:t>
      </w:r>
      <w:r w:rsidR="008A769D" w:rsidRPr="004A1F33">
        <w:rPr>
          <w:rFonts w:ascii="Arial" w:hAnsi="Arial" w:cs="Arial"/>
          <w:color w:val="000000"/>
          <w:sz w:val="24"/>
          <w:szCs w:val="24"/>
        </w:rPr>
        <w:t xml:space="preserve">la </w:t>
      </w:r>
      <w:r w:rsidR="00FE5B66" w:rsidRPr="004A1F33">
        <w:rPr>
          <w:rFonts w:ascii="Arial" w:hAnsi="Arial" w:cs="Arial"/>
          <w:color w:val="000000"/>
          <w:sz w:val="24"/>
          <w:szCs w:val="24"/>
        </w:rPr>
        <w:t>composición y el tamaño del trombo</w:t>
      </w:r>
      <w:r w:rsidR="004271CC" w:rsidRPr="004A1F33">
        <w:rPr>
          <w:rFonts w:ascii="Arial" w:hAnsi="Arial" w:cs="Arial"/>
          <w:color w:val="000000"/>
          <w:sz w:val="24"/>
          <w:szCs w:val="24"/>
        </w:rPr>
        <w:t>.</w:t>
      </w:r>
    </w:p>
    <w:p w:rsidR="001E67B6" w:rsidRPr="004A1F33" w:rsidRDefault="005B4CD1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A</w:t>
      </w:r>
      <w:r w:rsidR="008A769D" w:rsidRPr="004A1F33">
        <w:rPr>
          <w:rFonts w:ascii="Arial" w:hAnsi="Arial" w:cs="Arial"/>
          <w:color w:val="000000"/>
          <w:sz w:val="24"/>
          <w:szCs w:val="24"/>
        </w:rPr>
        <w:t xml:space="preserve"> la fecha y </w:t>
      </w:r>
      <w:r w:rsidR="004271CC" w:rsidRPr="004A1F33">
        <w:rPr>
          <w:rFonts w:ascii="Arial" w:hAnsi="Arial" w:cs="Arial"/>
          <w:color w:val="000000"/>
          <w:sz w:val="24"/>
          <w:szCs w:val="24"/>
        </w:rPr>
        <w:t xml:space="preserve">pesar de los esfuerzos, </w:t>
      </w:r>
      <w:r w:rsidR="001E67B6" w:rsidRPr="004A1F33">
        <w:rPr>
          <w:rFonts w:ascii="Arial" w:hAnsi="Arial" w:cs="Arial"/>
          <w:color w:val="000000"/>
          <w:sz w:val="24"/>
          <w:szCs w:val="24"/>
        </w:rPr>
        <w:t xml:space="preserve">los intentos por evitar </w:t>
      </w:r>
      <w:r w:rsidR="004271CC" w:rsidRPr="004A1F33">
        <w:rPr>
          <w:rFonts w:ascii="Arial" w:hAnsi="Arial" w:cs="Arial"/>
          <w:color w:val="000000"/>
          <w:sz w:val="24"/>
          <w:szCs w:val="24"/>
        </w:rPr>
        <w:t>estas eventualidades</w:t>
      </w:r>
      <w:r w:rsidR="001E67B6" w:rsidRPr="004A1F33">
        <w:rPr>
          <w:rFonts w:ascii="Arial" w:hAnsi="Arial" w:cs="Arial"/>
          <w:color w:val="000000"/>
          <w:sz w:val="24"/>
          <w:szCs w:val="24"/>
        </w:rPr>
        <w:t xml:space="preserve"> con</w:t>
      </w:r>
      <w:r w:rsidR="003557EF" w:rsidRPr="004A1F33">
        <w:rPr>
          <w:rFonts w:ascii="Arial" w:hAnsi="Arial" w:cs="Arial"/>
          <w:color w:val="000000"/>
          <w:sz w:val="24"/>
          <w:szCs w:val="24"/>
        </w:rPr>
        <w:t xml:space="preserve"> el uso rutinario de</w:t>
      </w:r>
      <w:r w:rsidR="001E67B6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AA3281" w:rsidRPr="004A1F33">
        <w:rPr>
          <w:rFonts w:ascii="Arial" w:hAnsi="Arial" w:cs="Arial"/>
          <w:color w:val="000000"/>
          <w:sz w:val="24"/>
          <w:szCs w:val="24"/>
        </w:rPr>
        <w:t xml:space="preserve">inhibidores de las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glicoproteínas</w:t>
      </w:r>
      <w:r w:rsidR="00AA3281" w:rsidRPr="004A1F33">
        <w:rPr>
          <w:rFonts w:ascii="Arial" w:hAnsi="Arial" w:cs="Arial"/>
          <w:color w:val="000000"/>
          <w:sz w:val="24"/>
          <w:szCs w:val="24"/>
        </w:rPr>
        <w:t xml:space="preserve">, de </w:t>
      </w:r>
      <w:r w:rsidR="001E67B6" w:rsidRPr="004A1F33">
        <w:rPr>
          <w:rFonts w:ascii="Arial" w:hAnsi="Arial" w:cs="Arial"/>
          <w:color w:val="000000"/>
          <w:sz w:val="24"/>
          <w:szCs w:val="24"/>
        </w:rPr>
        <w:t xml:space="preserve">dispositivos de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trombo aspiración</w:t>
      </w:r>
      <w:r w:rsidR="001E67B6" w:rsidRPr="004A1F33">
        <w:rPr>
          <w:rFonts w:ascii="Arial" w:hAnsi="Arial" w:cs="Arial"/>
          <w:color w:val="000000"/>
          <w:sz w:val="24"/>
          <w:szCs w:val="24"/>
        </w:rPr>
        <w:t xml:space="preserve"> o de protección embólica han mostrado ser ineficaces.</w:t>
      </w:r>
    </w:p>
    <w:p w:rsidR="00423D31" w:rsidRPr="004A1F33" w:rsidRDefault="001E67B6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E</w:t>
      </w:r>
      <w:r w:rsidR="00AA3281" w:rsidRPr="004A1F33">
        <w:rPr>
          <w:rFonts w:ascii="Arial" w:hAnsi="Arial" w:cs="Arial"/>
          <w:color w:val="000000"/>
          <w:sz w:val="24"/>
          <w:szCs w:val="24"/>
        </w:rPr>
        <w:t>s así que, en la búsqueda de alternativas surge e</w:t>
      </w:r>
      <w:r w:rsidRPr="004A1F33">
        <w:rPr>
          <w:rFonts w:ascii="Arial" w:hAnsi="Arial" w:cs="Arial"/>
          <w:color w:val="000000"/>
          <w:sz w:val="24"/>
          <w:szCs w:val="24"/>
        </w:rPr>
        <w:t>l concepto de implante diferido de stent</w:t>
      </w:r>
      <w:r w:rsidR="00AA3281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AA3281" w:rsidRPr="003813B2">
        <w:rPr>
          <w:rFonts w:ascii="Arial" w:hAnsi="Arial" w:cs="Arial"/>
          <w:color w:val="000000"/>
          <w:sz w:val="24"/>
          <w:szCs w:val="24"/>
        </w:rPr>
        <w:t>(SD)</w:t>
      </w:r>
      <w:r w:rsidR="00093F90" w:rsidRPr="004A1F33">
        <w:rPr>
          <w:rFonts w:ascii="Arial" w:hAnsi="Arial" w:cs="Arial"/>
          <w:color w:val="000000"/>
          <w:sz w:val="24"/>
          <w:szCs w:val="24"/>
        </w:rPr>
        <w:t xml:space="preserve"> luego de la restauración del flujo epicárdico normal por intermedio de una intervención mecánica minimalista (</w:t>
      </w:r>
      <w:r w:rsidR="00D718C3">
        <w:rPr>
          <w:rFonts w:ascii="Arial" w:hAnsi="Arial" w:cs="Arial"/>
          <w:color w:val="000000"/>
          <w:sz w:val="24"/>
          <w:szCs w:val="24"/>
        </w:rPr>
        <w:t xml:space="preserve">minimalistic </w:t>
      </w:r>
      <w:r w:rsidR="00093F90" w:rsidRPr="004A1F33">
        <w:rPr>
          <w:rFonts w:ascii="Arial" w:hAnsi="Arial" w:cs="Arial"/>
          <w:color w:val="000000"/>
          <w:sz w:val="24"/>
          <w:szCs w:val="24"/>
        </w:rPr>
        <w:t>mechanical intervention MIMI)</w:t>
      </w:r>
      <w:r w:rsidR="00E961E5">
        <w:rPr>
          <w:rFonts w:ascii="Arial" w:hAnsi="Arial" w:cs="Arial"/>
          <w:color w:val="000000"/>
          <w:sz w:val="24"/>
          <w:szCs w:val="24"/>
        </w:rPr>
        <w:t xml:space="preserve">, </w:t>
      </w:r>
      <w:r w:rsidR="00093F90" w:rsidRPr="004A1F33">
        <w:rPr>
          <w:rFonts w:ascii="Arial" w:hAnsi="Arial" w:cs="Arial"/>
          <w:color w:val="000000"/>
          <w:sz w:val="24"/>
          <w:szCs w:val="24"/>
        </w:rPr>
        <w:t>propuesto p</w:t>
      </w:r>
      <w:r w:rsidR="00181223">
        <w:rPr>
          <w:rFonts w:ascii="Arial" w:hAnsi="Arial" w:cs="Arial"/>
          <w:color w:val="000000"/>
          <w:sz w:val="24"/>
          <w:szCs w:val="24"/>
        </w:rPr>
        <w:t>or primera vez por Isaaz y col</w:t>
      </w:r>
      <w:r w:rsidR="0028154C">
        <w:rPr>
          <w:rFonts w:ascii="Arial" w:hAnsi="Arial" w:cs="Arial"/>
          <w:color w:val="000000"/>
          <w:sz w:val="24"/>
          <w:szCs w:val="24"/>
        </w:rPr>
        <w:t xml:space="preserve"> </w:t>
      </w:r>
      <w:r w:rsidR="00181223">
        <w:rPr>
          <w:rFonts w:ascii="Arial" w:hAnsi="Arial" w:cs="Arial"/>
          <w:color w:val="000000"/>
          <w:sz w:val="24"/>
          <w:szCs w:val="24"/>
        </w:rPr>
        <w:t>(</w:t>
      </w:r>
      <w:r w:rsidR="002001D6">
        <w:rPr>
          <w:rFonts w:ascii="Arial" w:hAnsi="Arial" w:cs="Arial"/>
          <w:color w:val="000000"/>
          <w:sz w:val="24"/>
          <w:szCs w:val="24"/>
        </w:rPr>
        <w:t>6).</w:t>
      </w:r>
    </w:p>
    <w:p w:rsidR="003E50D2" w:rsidRPr="004A1F33" w:rsidRDefault="006E218C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La técnica en sí consiste</w:t>
      </w:r>
      <w:r w:rsidR="00AA3281" w:rsidRPr="004A1F33">
        <w:rPr>
          <w:rFonts w:ascii="Arial" w:hAnsi="Arial" w:cs="Arial"/>
          <w:color w:val="000000"/>
          <w:sz w:val="24"/>
          <w:szCs w:val="24"/>
        </w:rPr>
        <w:t xml:space="preserve"> en desdoblar el procedimiento </w:t>
      </w:r>
      <w:r w:rsidRPr="004A1F33">
        <w:rPr>
          <w:rFonts w:ascii="Arial" w:hAnsi="Arial" w:cs="Arial"/>
          <w:color w:val="000000"/>
          <w:sz w:val="24"/>
          <w:szCs w:val="24"/>
        </w:rPr>
        <w:t>en dos etapas, limitándose la primera a restaurar el flujo sanguíneo mediante</w:t>
      </w:r>
      <w:r w:rsidR="0090485F" w:rsidRPr="004A1F33">
        <w:rPr>
          <w:rFonts w:ascii="Arial" w:hAnsi="Arial" w:cs="Arial"/>
          <w:color w:val="000000"/>
          <w:sz w:val="24"/>
          <w:szCs w:val="24"/>
        </w:rPr>
        <w:t xml:space="preserve"> el simple pasaje de la cuerda,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la dilatación con balón </w:t>
      </w:r>
      <w:r w:rsidR="00AA3281" w:rsidRPr="004A1F33">
        <w:rPr>
          <w:rFonts w:ascii="Arial" w:hAnsi="Arial" w:cs="Arial"/>
          <w:color w:val="000000"/>
          <w:sz w:val="24"/>
          <w:szCs w:val="24"/>
        </w:rPr>
        <w:t>y/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o la </w:t>
      </w:r>
      <w:r w:rsidR="008957B0" w:rsidRPr="004A1F33">
        <w:rPr>
          <w:rFonts w:ascii="Arial" w:hAnsi="Arial" w:cs="Arial"/>
          <w:color w:val="000000"/>
          <w:sz w:val="24"/>
          <w:szCs w:val="24"/>
        </w:rPr>
        <w:t>trombo aspiración</w:t>
      </w:r>
      <w:r w:rsidR="004A37EC" w:rsidRPr="004A1F33">
        <w:rPr>
          <w:rFonts w:ascii="Arial" w:hAnsi="Arial" w:cs="Arial"/>
          <w:color w:val="000000"/>
          <w:sz w:val="24"/>
          <w:szCs w:val="24"/>
        </w:rPr>
        <w:t>;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posponiendo</w:t>
      </w:r>
      <w:r w:rsidR="0090485F" w:rsidRPr="004A1F33">
        <w:rPr>
          <w:rFonts w:ascii="Arial" w:hAnsi="Arial" w:cs="Arial"/>
          <w:color w:val="000000"/>
          <w:sz w:val="24"/>
          <w:szCs w:val="24"/>
        </w:rPr>
        <w:t xml:space="preserve"> el implante del stent para un s</w:t>
      </w:r>
      <w:r w:rsidRPr="004A1F33">
        <w:rPr>
          <w:rFonts w:ascii="Arial" w:hAnsi="Arial" w:cs="Arial"/>
          <w:color w:val="000000"/>
          <w:sz w:val="24"/>
          <w:szCs w:val="24"/>
        </w:rPr>
        <w:t>egundo procedimiento</w:t>
      </w:r>
      <w:r w:rsidR="00E227B8">
        <w:rPr>
          <w:rFonts w:ascii="Arial" w:hAnsi="Arial" w:cs="Arial"/>
          <w:color w:val="000000"/>
          <w:sz w:val="24"/>
          <w:szCs w:val="24"/>
        </w:rPr>
        <w:t>,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horas o días después de la intervención índice. Este enfoque ofrecería la ventaja teórica 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>de permitir a los anticoagulant</w:t>
      </w:r>
      <w:r w:rsidR="0090485F" w:rsidRPr="004A1F33">
        <w:rPr>
          <w:rFonts w:ascii="Arial" w:hAnsi="Arial" w:cs="Arial"/>
          <w:color w:val="000000"/>
          <w:sz w:val="24"/>
          <w:szCs w:val="24"/>
        </w:rPr>
        <w:t>e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>s y antiplaquetarios reducir la carga trombótica de la placa limitando así el riesgo de</w:t>
      </w:r>
      <w:r w:rsidR="003E50D2" w:rsidRPr="003813B2">
        <w:rPr>
          <w:rFonts w:ascii="Arial" w:hAnsi="Arial" w:cs="Arial"/>
          <w:color w:val="000000"/>
          <w:sz w:val="24"/>
          <w:szCs w:val="24"/>
        </w:rPr>
        <w:t xml:space="preserve"> </w:t>
      </w:r>
      <w:r w:rsidR="00AA3281" w:rsidRPr="003813B2">
        <w:rPr>
          <w:rFonts w:ascii="Arial" w:hAnsi="Arial" w:cs="Arial"/>
          <w:color w:val="000000"/>
          <w:sz w:val="24"/>
          <w:szCs w:val="24"/>
        </w:rPr>
        <w:t>ED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 xml:space="preserve"> asociada al implante del stent con el consiguiente </w:t>
      </w:r>
      <w:r w:rsidR="00AA3281" w:rsidRPr="003813B2">
        <w:rPr>
          <w:rFonts w:ascii="Arial" w:hAnsi="Arial" w:cs="Arial"/>
          <w:color w:val="000000"/>
          <w:sz w:val="24"/>
          <w:szCs w:val="24"/>
        </w:rPr>
        <w:t>NR</w:t>
      </w:r>
      <w:r w:rsidR="00154651" w:rsidRPr="003813B2">
        <w:rPr>
          <w:rFonts w:ascii="Arial" w:hAnsi="Arial" w:cs="Arial"/>
          <w:color w:val="000000"/>
          <w:sz w:val="24"/>
          <w:szCs w:val="24"/>
        </w:rPr>
        <w:t>/OMV</w:t>
      </w:r>
      <w:r w:rsidR="002001D6">
        <w:rPr>
          <w:rFonts w:ascii="Arial" w:hAnsi="Arial" w:cs="Arial"/>
          <w:color w:val="000000"/>
          <w:sz w:val="24"/>
          <w:szCs w:val="24"/>
        </w:rPr>
        <w:t xml:space="preserve"> (7).</w:t>
      </w:r>
    </w:p>
    <w:p w:rsidR="00124283" w:rsidRPr="004A1F33" w:rsidRDefault="003E50D2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lastRenderedPageBreak/>
        <w:t xml:space="preserve">Más allá de la reducción de la carga trombótica y de la </w:t>
      </w:r>
      <w:r w:rsidRPr="003813B2">
        <w:rPr>
          <w:rFonts w:ascii="Arial" w:hAnsi="Arial" w:cs="Arial"/>
          <w:color w:val="000000"/>
          <w:sz w:val="24"/>
          <w:szCs w:val="24"/>
        </w:rPr>
        <w:t>OMV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3813B2">
        <w:rPr>
          <w:rFonts w:ascii="Arial" w:hAnsi="Arial" w:cs="Arial"/>
          <w:color w:val="000000"/>
          <w:sz w:val="24"/>
          <w:szCs w:val="24"/>
        </w:rPr>
        <w:t>ED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, el </w:t>
      </w:r>
      <w:r w:rsidRPr="003813B2">
        <w:rPr>
          <w:rFonts w:ascii="Arial" w:hAnsi="Arial" w:cs="Arial"/>
          <w:color w:val="000000"/>
          <w:sz w:val="24"/>
          <w:szCs w:val="24"/>
        </w:rPr>
        <w:t>SD</w:t>
      </w:r>
      <w:r w:rsidR="00CD7406" w:rsidRPr="004A1F33">
        <w:rPr>
          <w:rFonts w:ascii="Arial" w:hAnsi="Arial" w:cs="Arial"/>
          <w:color w:val="000000"/>
          <w:sz w:val="24"/>
          <w:szCs w:val="24"/>
        </w:rPr>
        <w:t xml:space="preserve"> presenta otras ventajas ad</w:t>
      </w:r>
      <w:r w:rsidR="00154651">
        <w:rPr>
          <w:rFonts w:ascii="Arial" w:hAnsi="Arial" w:cs="Arial"/>
          <w:color w:val="000000"/>
          <w:sz w:val="24"/>
          <w:szCs w:val="24"/>
        </w:rPr>
        <w:t xml:space="preserve">icionales. En primer lugar, </w:t>
      </w:r>
      <w:r w:rsidR="00CD7406" w:rsidRPr="004A1F33">
        <w:rPr>
          <w:rFonts w:ascii="Arial" w:hAnsi="Arial" w:cs="Arial"/>
          <w:color w:val="000000"/>
          <w:sz w:val="24"/>
          <w:szCs w:val="24"/>
        </w:rPr>
        <w:t>permit</w:t>
      </w:r>
      <w:r w:rsidR="00D718C3">
        <w:rPr>
          <w:rFonts w:ascii="Arial" w:hAnsi="Arial" w:cs="Arial"/>
          <w:color w:val="000000"/>
          <w:sz w:val="24"/>
          <w:szCs w:val="24"/>
        </w:rPr>
        <w:t>i</w:t>
      </w:r>
      <w:r w:rsidR="00A97419" w:rsidRPr="004A1F33">
        <w:rPr>
          <w:rFonts w:ascii="Arial" w:hAnsi="Arial" w:cs="Arial"/>
          <w:color w:val="000000"/>
          <w:sz w:val="24"/>
          <w:szCs w:val="24"/>
        </w:rPr>
        <w:t>ría</w:t>
      </w:r>
      <w:r w:rsidR="00CD7406" w:rsidRPr="004A1F33">
        <w:rPr>
          <w:rFonts w:ascii="Arial" w:hAnsi="Arial" w:cs="Arial"/>
          <w:color w:val="000000"/>
          <w:sz w:val="24"/>
          <w:szCs w:val="24"/>
        </w:rPr>
        <w:t xml:space="preserve"> un mejor cálculo del </w:t>
      </w:r>
      <w:r w:rsidR="0090485F" w:rsidRPr="004A1F33">
        <w:rPr>
          <w:rFonts w:ascii="Arial" w:hAnsi="Arial" w:cs="Arial"/>
          <w:color w:val="000000"/>
          <w:sz w:val="24"/>
          <w:szCs w:val="24"/>
        </w:rPr>
        <w:t xml:space="preserve">largo </w:t>
      </w:r>
      <w:r w:rsidR="00CD7406" w:rsidRPr="004A1F33">
        <w:rPr>
          <w:rFonts w:ascii="Arial" w:hAnsi="Arial" w:cs="Arial"/>
          <w:color w:val="000000"/>
          <w:sz w:val="24"/>
          <w:szCs w:val="24"/>
        </w:rPr>
        <w:t>de la lesión</w:t>
      </w:r>
      <w:r w:rsidR="00AA3281" w:rsidRPr="004A1F33">
        <w:rPr>
          <w:rFonts w:ascii="Arial" w:hAnsi="Arial" w:cs="Arial"/>
          <w:color w:val="000000"/>
          <w:sz w:val="24"/>
          <w:szCs w:val="24"/>
        </w:rPr>
        <w:t>, sobreesti</w:t>
      </w:r>
      <w:r w:rsidR="00945D71" w:rsidRPr="004A1F33">
        <w:rPr>
          <w:rFonts w:ascii="Arial" w:hAnsi="Arial" w:cs="Arial"/>
          <w:color w:val="000000"/>
          <w:sz w:val="24"/>
          <w:szCs w:val="24"/>
        </w:rPr>
        <w:t>mad</w:t>
      </w:r>
      <w:r w:rsidR="005010EB" w:rsidRPr="004A1F33">
        <w:rPr>
          <w:rFonts w:ascii="Arial" w:hAnsi="Arial" w:cs="Arial"/>
          <w:color w:val="000000"/>
          <w:sz w:val="24"/>
          <w:szCs w:val="24"/>
        </w:rPr>
        <w:t>a</w:t>
      </w:r>
      <w:r w:rsidR="00154651">
        <w:rPr>
          <w:rFonts w:ascii="Arial" w:hAnsi="Arial" w:cs="Arial"/>
          <w:color w:val="000000"/>
          <w:sz w:val="24"/>
          <w:szCs w:val="24"/>
        </w:rPr>
        <w:t xml:space="preserve"> por la presencia de trombo</w:t>
      </w:r>
      <w:r w:rsidR="002440FD">
        <w:rPr>
          <w:rFonts w:ascii="Arial" w:hAnsi="Arial" w:cs="Arial"/>
          <w:color w:val="000000"/>
          <w:sz w:val="24"/>
          <w:szCs w:val="24"/>
        </w:rPr>
        <w:t xml:space="preserve"> durante la ICP</w:t>
      </w:r>
      <w:r w:rsidR="00D718C3">
        <w:rPr>
          <w:rFonts w:ascii="Arial" w:hAnsi="Arial" w:cs="Arial"/>
          <w:color w:val="000000"/>
          <w:sz w:val="24"/>
          <w:szCs w:val="24"/>
        </w:rPr>
        <w:t>p</w:t>
      </w:r>
      <w:r w:rsidR="00124283" w:rsidRPr="004A1F33">
        <w:rPr>
          <w:rFonts w:ascii="Arial" w:hAnsi="Arial" w:cs="Arial"/>
          <w:color w:val="000000"/>
          <w:sz w:val="24"/>
          <w:szCs w:val="24"/>
        </w:rPr>
        <w:t>.</w:t>
      </w:r>
      <w:r w:rsidR="00154651">
        <w:rPr>
          <w:rFonts w:ascii="Arial" w:hAnsi="Arial" w:cs="Arial"/>
          <w:color w:val="000000"/>
          <w:sz w:val="24"/>
          <w:szCs w:val="24"/>
        </w:rPr>
        <w:t xml:space="preserve"> Además, g</w:t>
      </w:r>
      <w:r w:rsidR="00124283" w:rsidRPr="004A1F33">
        <w:rPr>
          <w:rFonts w:ascii="Arial" w:hAnsi="Arial" w:cs="Arial"/>
          <w:color w:val="000000"/>
          <w:sz w:val="24"/>
          <w:szCs w:val="24"/>
        </w:rPr>
        <w:t>racias a reestudiar al paciente fuera del contexto de vasoconstricción secundaria a la desc</w:t>
      </w:r>
      <w:r w:rsidR="00D718C3">
        <w:rPr>
          <w:rFonts w:ascii="Arial" w:hAnsi="Arial" w:cs="Arial"/>
          <w:color w:val="000000"/>
          <w:sz w:val="24"/>
          <w:szCs w:val="24"/>
        </w:rPr>
        <w:t>arga adrenérgica de la urgencia</w:t>
      </w:r>
      <w:r w:rsidR="00124283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AA3281" w:rsidRPr="004A1F33">
        <w:rPr>
          <w:rFonts w:ascii="Arial" w:hAnsi="Arial" w:cs="Arial"/>
          <w:color w:val="000000"/>
          <w:sz w:val="24"/>
          <w:szCs w:val="24"/>
        </w:rPr>
        <w:t>permit</w:t>
      </w:r>
      <w:r w:rsidR="00A97419" w:rsidRPr="004A1F33">
        <w:rPr>
          <w:rFonts w:ascii="Arial" w:hAnsi="Arial" w:cs="Arial"/>
          <w:color w:val="000000"/>
          <w:sz w:val="24"/>
          <w:szCs w:val="24"/>
        </w:rPr>
        <w:t>iría</w:t>
      </w:r>
      <w:r w:rsidR="00AA3281" w:rsidRPr="004A1F33">
        <w:rPr>
          <w:rFonts w:ascii="Arial" w:hAnsi="Arial" w:cs="Arial"/>
          <w:color w:val="000000"/>
          <w:sz w:val="24"/>
          <w:szCs w:val="24"/>
        </w:rPr>
        <w:t xml:space="preserve"> un mejor cálculo del </w:t>
      </w:r>
      <w:r w:rsidR="0090485F" w:rsidRPr="004A1F33">
        <w:rPr>
          <w:rFonts w:ascii="Arial" w:hAnsi="Arial" w:cs="Arial"/>
          <w:color w:val="000000"/>
          <w:sz w:val="24"/>
          <w:szCs w:val="24"/>
        </w:rPr>
        <w:t xml:space="preserve">diámetro del </w:t>
      </w:r>
      <w:r w:rsidR="00CD7406" w:rsidRPr="004A1F33">
        <w:rPr>
          <w:rFonts w:ascii="Arial" w:hAnsi="Arial" w:cs="Arial"/>
          <w:color w:val="000000"/>
          <w:sz w:val="24"/>
          <w:szCs w:val="24"/>
        </w:rPr>
        <w:t>vaso con la consiguiente opt</w:t>
      </w:r>
      <w:r w:rsidR="00124283" w:rsidRPr="004A1F33">
        <w:rPr>
          <w:rFonts w:ascii="Arial" w:hAnsi="Arial" w:cs="Arial"/>
          <w:color w:val="000000"/>
          <w:sz w:val="24"/>
          <w:szCs w:val="24"/>
        </w:rPr>
        <w:t>imización del tamaño del stent</w:t>
      </w:r>
    </w:p>
    <w:p w:rsidR="003E50D2" w:rsidRPr="004A1F33" w:rsidRDefault="00CD7406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Como contrapartida, debiéramos con</w:t>
      </w:r>
      <w:r w:rsidR="0090485F" w:rsidRPr="004A1F33">
        <w:rPr>
          <w:rFonts w:ascii="Arial" w:hAnsi="Arial" w:cs="Arial"/>
          <w:color w:val="000000"/>
          <w:sz w:val="24"/>
          <w:szCs w:val="24"/>
        </w:rPr>
        <w:t>sidera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r también las desventajas de 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 xml:space="preserve">esta técnica </w:t>
      </w:r>
      <w:r w:rsidR="00124283" w:rsidRPr="004A1F33">
        <w:rPr>
          <w:rFonts w:ascii="Arial" w:hAnsi="Arial" w:cs="Arial"/>
          <w:color w:val="000000"/>
          <w:sz w:val="24"/>
          <w:szCs w:val="24"/>
        </w:rPr>
        <w:t xml:space="preserve">como la </w:t>
      </w:r>
      <w:r w:rsidRPr="004A1F33">
        <w:rPr>
          <w:rFonts w:ascii="Arial" w:hAnsi="Arial" w:cs="Arial"/>
          <w:color w:val="000000"/>
          <w:sz w:val="24"/>
          <w:szCs w:val="24"/>
        </w:rPr>
        <w:t>pro</w:t>
      </w:r>
      <w:r w:rsidR="00124283" w:rsidRPr="004A1F33">
        <w:rPr>
          <w:rFonts w:ascii="Arial" w:hAnsi="Arial" w:cs="Arial"/>
          <w:color w:val="000000"/>
          <w:sz w:val="24"/>
          <w:szCs w:val="24"/>
        </w:rPr>
        <w:t>longación de la hospitalización y potenciales incrementos en los costos y los riesgos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 xml:space="preserve"> de sangrado</w:t>
      </w:r>
      <w:r w:rsidR="00154651">
        <w:rPr>
          <w:rFonts w:ascii="Arial" w:hAnsi="Arial" w:cs="Arial"/>
          <w:color w:val="000000"/>
          <w:sz w:val="24"/>
          <w:szCs w:val="24"/>
        </w:rPr>
        <w:t xml:space="preserve"> por los antitrom</w:t>
      </w:r>
      <w:r w:rsidR="00D718C3">
        <w:rPr>
          <w:rFonts w:ascii="Arial" w:hAnsi="Arial" w:cs="Arial"/>
          <w:color w:val="000000"/>
          <w:sz w:val="24"/>
          <w:szCs w:val="24"/>
        </w:rPr>
        <w:t>b</w:t>
      </w:r>
      <w:r w:rsidR="00154651">
        <w:rPr>
          <w:rFonts w:ascii="Arial" w:hAnsi="Arial" w:cs="Arial"/>
          <w:color w:val="000000"/>
          <w:sz w:val="24"/>
          <w:szCs w:val="24"/>
        </w:rPr>
        <w:t>óticos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de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re oclusión</w:t>
      </w:r>
      <w:r w:rsidR="00DA1DDE" w:rsidRPr="004A1F33">
        <w:rPr>
          <w:rFonts w:ascii="Arial" w:hAnsi="Arial" w:cs="Arial"/>
          <w:color w:val="000000"/>
          <w:sz w:val="24"/>
          <w:szCs w:val="24"/>
        </w:rPr>
        <w:t>,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re infarto</w:t>
      </w:r>
      <w:r w:rsidR="00DA1DDE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154651">
        <w:rPr>
          <w:rFonts w:ascii="Arial" w:hAnsi="Arial" w:cs="Arial"/>
          <w:color w:val="000000"/>
          <w:sz w:val="24"/>
          <w:szCs w:val="24"/>
        </w:rPr>
        <w:t xml:space="preserve">por la demora </w:t>
      </w:r>
      <w:r w:rsidR="002C45C7" w:rsidRPr="004A1F33">
        <w:rPr>
          <w:rFonts w:ascii="Arial" w:hAnsi="Arial" w:cs="Arial"/>
          <w:color w:val="000000"/>
          <w:sz w:val="24"/>
          <w:szCs w:val="24"/>
        </w:rPr>
        <w:t xml:space="preserve">y </w:t>
      </w:r>
      <w:r w:rsidR="00154651">
        <w:rPr>
          <w:rFonts w:ascii="Arial" w:hAnsi="Arial" w:cs="Arial"/>
          <w:color w:val="000000"/>
          <w:sz w:val="24"/>
          <w:szCs w:val="24"/>
        </w:rPr>
        <w:t xml:space="preserve">de </w:t>
      </w:r>
      <w:r w:rsidR="002C45C7" w:rsidRPr="004A1F33">
        <w:rPr>
          <w:rFonts w:ascii="Arial" w:hAnsi="Arial" w:cs="Arial"/>
          <w:color w:val="000000"/>
          <w:sz w:val="24"/>
          <w:szCs w:val="24"/>
        </w:rPr>
        <w:t>nefropatía inducida por contraste</w:t>
      </w:r>
      <w:r w:rsidR="00311BBF">
        <w:rPr>
          <w:rFonts w:ascii="Arial" w:hAnsi="Arial" w:cs="Arial"/>
          <w:color w:val="000000"/>
          <w:sz w:val="24"/>
          <w:szCs w:val="24"/>
        </w:rPr>
        <w:t xml:space="preserve"> (NIC)</w:t>
      </w:r>
      <w:r w:rsidR="00154651">
        <w:rPr>
          <w:rFonts w:ascii="Arial" w:hAnsi="Arial" w:cs="Arial"/>
          <w:color w:val="000000"/>
          <w:sz w:val="24"/>
          <w:szCs w:val="24"/>
        </w:rPr>
        <w:t xml:space="preserve"> por el doble procedimiento</w:t>
      </w:r>
      <w:r w:rsidR="00181223">
        <w:rPr>
          <w:rFonts w:ascii="Arial" w:hAnsi="Arial" w:cs="Arial"/>
          <w:color w:val="000000"/>
          <w:sz w:val="24"/>
          <w:szCs w:val="24"/>
        </w:rPr>
        <w:t xml:space="preserve"> (</w:t>
      </w:r>
      <w:r w:rsidR="002001D6">
        <w:rPr>
          <w:rFonts w:ascii="Arial" w:hAnsi="Arial" w:cs="Arial"/>
          <w:color w:val="000000"/>
          <w:sz w:val="24"/>
          <w:szCs w:val="24"/>
        </w:rPr>
        <w:t>7</w:t>
      </w:r>
      <w:r w:rsidR="00181223">
        <w:rPr>
          <w:rFonts w:ascii="Arial" w:hAnsi="Arial" w:cs="Arial"/>
          <w:color w:val="000000"/>
          <w:sz w:val="24"/>
          <w:szCs w:val="24"/>
        </w:rPr>
        <w:t>)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>.</w:t>
      </w:r>
    </w:p>
    <w:p w:rsidR="006E218C" w:rsidRPr="004A1F33" w:rsidRDefault="008A3B69" w:rsidP="003813B2">
      <w:pPr>
        <w:pStyle w:val="NormalWeb"/>
        <w:spacing w:before="240" w:beforeAutospacing="0" w:after="120" w:afterAutospacing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A1F33">
        <w:rPr>
          <w:rFonts w:ascii="Arial" w:hAnsi="Arial" w:cs="Arial"/>
          <w:b/>
          <w:color w:val="000000"/>
          <w:sz w:val="24"/>
          <w:szCs w:val="24"/>
          <w:u w:val="single"/>
        </w:rPr>
        <w:t>Evidencia Actual</w:t>
      </w:r>
    </w:p>
    <w:p w:rsidR="001E67B6" w:rsidRPr="004A1F33" w:rsidRDefault="00093F90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Diversos e</w:t>
      </w:r>
      <w:r w:rsidR="003557EF" w:rsidRPr="004A1F33">
        <w:rPr>
          <w:rFonts w:ascii="Arial" w:hAnsi="Arial" w:cs="Arial"/>
          <w:color w:val="000000"/>
          <w:sz w:val="24"/>
          <w:szCs w:val="24"/>
        </w:rPr>
        <w:t>studios</w:t>
      </w:r>
      <w:r w:rsidR="00D718C3">
        <w:rPr>
          <w:rFonts w:ascii="Arial" w:hAnsi="Arial" w:cs="Arial"/>
          <w:color w:val="000000"/>
          <w:sz w:val="24"/>
          <w:szCs w:val="24"/>
        </w:rPr>
        <w:t>,</w:t>
      </w:r>
      <w:r w:rsidR="003557EF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3B5D40">
        <w:rPr>
          <w:rFonts w:ascii="Arial" w:hAnsi="Arial" w:cs="Arial"/>
          <w:color w:val="000000"/>
          <w:sz w:val="24"/>
          <w:szCs w:val="24"/>
        </w:rPr>
        <w:t xml:space="preserve">tanto </w:t>
      </w:r>
      <w:r w:rsidR="003557EF" w:rsidRPr="004A1F33">
        <w:rPr>
          <w:rFonts w:ascii="Arial" w:hAnsi="Arial" w:cs="Arial"/>
          <w:color w:val="000000"/>
          <w:sz w:val="24"/>
          <w:szCs w:val="24"/>
        </w:rPr>
        <w:t xml:space="preserve">observacionales </w:t>
      </w:r>
      <w:r w:rsidR="003B5D40">
        <w:rPr>
          <w:rFonts w:ascii="Arial" w:hAnsi="Arial" w:cs="Arial"/>
          <w:color w:val="000000"/>
          <w:sz w:val="24"/>
          <w:szCs w:val="24"/>
        </w:rPr>
        <w:t>como randomizados</w:t>
      </w:r>
      <w:r w:rsidR="00D718C3">
        <w:rPr>
          <w:rFonts w:ascii="Arial" w:hAnsi="Arial" w:cs="Arial"/>
          <w:color w:val="000000"/>
          <w:sz w:val="24"/>
          <w:szCs w:val="24"/>
        </w:rPr>
        <w:t>,</w:t>
      </w:r>
      <w:r w:rsidR="003B5D40">
        <w:rPr>
          <w:rFonts w:ascii="Arial" w:hAnsi="Arial" w:cs="Arial"/>
          <w:color w:val="000000"/>
          <w:sz w:val="24"/>
          <w:szCs w:val="24"/>
        </w:rPr>
        <w:t xml:space="preserve"> </w:t>
      </w:r>
      <w:r w:rsidR="003557EF" w:rsidRPr="004A1F33">
        <w:rPr>
          <w:rFonts w:ascii="Arial" w:hAnsi="Arial" w:cs="Arial"/>
          <w:color w:val="000000"/>
          <w:sz w:val="24"/>
          <w:szCs w:val="24"/>
        </w:rPr>
        <w:t xml:space="preserve">han 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 xml:space="preserve">reportado datos sugestivos </w:t>
      </w:r>
      <w:r w:rsidR="00042097">
        <w:rPr>
          <w:rFonts w:ascii="Arial" w:hAnsi="Arial" w:cs="Arial"/>
          <w:color w:val="000000"/>
          <w:sz w:val="24"/>
          <w:szCs w:val="24"/>
        </w:rPr>
        <w:t>respect</w:t>
      </w:r>
      <w:r w:rsidR="00CC4AA2">
        <w:rPr>
          <w:rFonts w:ascii="Arial" w:hAnsi="Arial" w:cs="Arial"/>
          <w:color w:val="000000"/>
          <w:sz w:val="24"/>
          <w:szCs w:val="24"/>
        </w:rPr>
        <w:t>o</w:t>
      </w:r>
      <w:r w:rsidR="00042097">
        <w:rPr>
          <w:rFonts w:ascii="Arial" w:hAnsi="Arial" w:cs="Arial"/>
          <w:color w:val="000000"/>
          <w:sz w:val="24"/>
          <w:szCs w:val="24"/>
        </w:rPr>
        <w:t xml:space="preserve"> 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>de la seguridad y eficacia de esta técnica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>en término</w:t>
      </w:r>
      <w:r w:rsidR="00042097">
        <w:rPr>
          <w:rFonts w:ascii="Arial" w:hAnsi="Arial" w:cs="Arial"/>
          <w:color w:val="000000"/>
          <w:sz w:val="24"/>
          <w:szCs w:val="24"/>
        </w:rPr>
        <w:t>s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mayor</w:t>
      </w:r>
      <w:r w:rsidR="003557EF" w:rsidRPr="004A1F33">
        <w:rPr>
          <w:rFonts w:ascii="Arial" w:hAnsi="Arial" w:cs="Arial"/>
          <w:color w:val="000000"/>
          <w:sz w:val="24"/>
          <w:szCs w:val="24"/>
        </w:rPr>
        <w:t>e</w:t>
      </w:r>
      <w:r w:rsidRPr="004A1F33">
        <w:rPr>
          <w:rFonts w:ascii="Arial" w:hAnsi="Arial" w:cs="Arial"/>
          <w:color w:val="000000"/>
          <w:sz w:val="24"/>
          <w:szCs w:val="24"/>
        </w:rPr>
        <w:t>s tasas de éxito del procedimiento</w:t>
      </w:r>
      <w:r w:rsidR="00D718C3">
        <w:rPr>
          <w:rFonts w:ascii="Arial" w:hAnsi="Arial" w:cs="Arial"/>
          <w:color w:val="000000"/>
          <w:sz w:val="24"/>
          <w:szCs w:val="24"/>
        </w:rPr>
        <w:t>,</w:t>
      </w:r>
      <w:r w:rsidR="001030C4" w:rsidRPr="004A1F33">
        <w:rPr>
          <w:rFonts w:ascii="Arial" w:hAnsi="Arial" w:cs="Arial"/>
          <w:color w:val="000000"/>
          <w:sz w:val="24"/>
          <w:szCs w:val="24"/>
        </w:rPr>
        <w:t xml:space="preserve"> mayor TIMI 3 y MBG 3 </w:t>
      </w:r>
      <w:r w:rsidR="002001D6">
        <w:rPr>
          <w:rFonts w:ascii="Arial" w:hAnsi="Arial" w:cs="Arial"/>
          <w:color w:val="000000"/>
          <w:sz w:val="24"/>
          <w:szCs w:val="24"/>
        </w:rPr>
        <w:t>(8</w:t>
      </w:r>
      <w:r w:rsidR="009A7C15" w:rsidRPr="004A1F33">
        <w:rPr>
          <w:rFonts w:ascii="Arial" w:hAnsi="Arial" w:cs="Arial"/>
          <w:color w:val="000000"/>
          <w:sz w:val="24"/>
          <w:szCs w:val="24"/>
        </w:rPr>
        <w:t>)</w:t>
      </w:r>
      <w:r w:rsidR="001030C4" w:rsidRPr="004A1F33">
        <w:rPr>
          <w:rFonts w:ascii="Arial" w:hAnsi="Arial" w:cs="Arial"/>
          <w:color w:val="000000"/>
          <w:sz w:val="24"/>
          <w:szCs w:val="24"/>
        </w:rPr>
        <w:t xml:space="preserve">, mayor salvataje miocárdico </w:t>
      </w:r>
      <w:r w:rsidR="002001D6">
        <w:rPr>
          <w:rFonts w:ascii="Arial" w:hAnsi="Arial" w:cs="Arial"/>
          <w:color w:val="000000"/>
          <w:sz w:val="24"/>
          <w:szCs w:val="24"/>
        </w:rPr>
        <w:t>(8</w:t>
      </w:r>
      <w:r w:rsidR="00E26C0C" w:rsidRPr="004A1F33">
        <w:rPr>
          <w:rFonts w:ascii="Arial" w:hAnsi="Arial" w:cs="Arial"/>
          <w:color w:val="000000"/>
          <w:sz w:val="24"/>
          <w:szCs w:val="24"/>
        </w:rPr>
        <w:t>)</w:t>
      </w:r>
      <w:r w:rsidRPr="004A1F33">
        <w:rPr>
          <w:rFonts w:ascii="Arial" w:hAnsi="Arial" w:cs="Arial"/>
          <w:color w:val="000000"/>
          <w:sz w:val="24"/>
          <w:szCs w:val="24"/>
        </w:rPr>
        <w:t>, mayor fracción de eyección ventricular izquierda (</w:t>
      </w:r>
      <w:r w:rsidRPr="003813B2">
        <w:rPr>
          <w:rFonts w:ascii="Arial" w:hAnsi="Arial" w:cs="Arial"/>
          <w:color w:val="000000"/>
          <w:sz w:val="24"/>
          <w:szCs w:val="24"/>
        </w:rPr>
        <w:t>FVI)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2001D6">
        <w:rPr>
          <w:rFonts w:ascii="Arial" w:hAnsi="Arial" w:cs="Arial"/>
          <w:color w:val="000000"/>
          <w:sz w:val="24"/>
          <w:szCs w:val="24"/>
        </w:rPr>
        <w:t>(9</w:t>
      </w:r>
      <w:r w:rsidR="00D718C3">
        <w:rPr>
          <w:rFonts w:ascii="Arial" w:hAnsi="Arial" w:cs="Arial"/>
          <w:color w:val="000000"/>
          <w:sz w:val="24"/>
          <w:szCs w:val="24"/>
        </w:rPr>
        <w:t>,</w:t>
      </w:r>
      <w:r w:rsidR="002001D6">
        <w:rPr>
          <w:rFonts w:ascii="Arial" w:hAnsi="Arial" w:cs="Arial"/>
          <w:color w:val="000000"/>
          <w:sz w:val="24"/>
          <w:szCs w:val="24"/>
        </w:rPr>
        <w:t>10</w:t>
      </w:r>
      <w:r w:rsidR="00181223">
        <w:rPr>
          <w:rFonts w:ascii="Arial" w:hAnsi="Arial" w:cs="Arial"/>
          <w:color w:val="000000"/>
          <w:sz w:val="24"/>
          <w:szCs w:val="24"/>
        </w:rPr>
        <w:t>)</w:t>
      </w:r>
      <w:r w:rsidR="00181223" w:rsidRPr="001812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1F33">
        <w:rPr>
          <w:rFonts w:ascii="Arial" w:hAnsi="Arial" w:cs="Arial"/>
          <w:color w:val="000000"/>
          <w:sz w:val="24"/>
          <w:szCs w:val="24"/>
        </w:rPr>
        <w:t>m</w:t>
      </w:r>
      <w:r w:rsidR="00423D31" w:rsidRPr="004A1F33">
        <w:rPr>
          <w:rFonts w:ascii="Arial" w:hAnsi="Arial" w:cs="Arial"/>
          <w:color w:val="000000"/>
          <w:sz w:val="24"/>
          <w:szCs w:val="24"/>
        </w:rPr>
        <w:t xml:space="preserve">enores tasas de </w:t>
      </w:r>
      <w:r w:rsidR="00D718C3">
        <w:rPr>
          <w:rFonts w:ascii="Arial" w:hAnsi="Arial" w:cs="Arial"/>
          <w:color w:val="000000"/>
          <w:sz w:val="24"/>
          <w:szCs w:val="24"/>
        </w:rPr>
        <w:t>NR</w:t>
      </w:r>
      <w:r w:rsidR="00154651">
        <w:rPr>
          <w:rFonts w:ascii="Arial" w:hAnsi="Arial" w:cs="Arial"/>
          <w:color w:val="000000"/>
          <w:sz w:val="24"/>
          <w:szCs w:val="24"/>
        </w:rPr>
        <w:t xml:space="preserve"> </w:t>
      </w:r>
      <w:r w:rsidR="008C2C0F" w:rsidRPr="004A1F33">
        <w:rPr>
          <w:rFonts w:ascii="Arial" w:hAnsi="Arial" w:cs="Arial"/>
          <w:color w:val="000000"/>
          <w:sz w:val="24"/>
          <w:szCs w:val="24"/>
        </w:rPr>
        <w:t>(</w:t>
      </w:r>
      <w:r w:rsidR="002001D6">
        <w:rPr>
          <w:rFonts w:ascii="Arial" w:hAnsi="Arial" w:cs="Arial"/>
          <w:color w:val="000000"/>
          <w:sz w:val="24"/>
          <w:szCs w:val="24"/>
        </w:rPr>
        <w:t>8</w:t>
      </w:r>
      <w:r w:rsidR="008C2C0F" w:rsidRPr="004A1F33">
        <w:rPr>
          <w:rFonts w:ascii="Arial" w:hAnsi="Arial" w:cs="Arial"/>
          <w:color w:val="000000"/>
          <w:sz w:val="24"/>
          <w:szCs w:val="24"/>
        </w:rPr>
        <w:t>,</w:t>
      </w:r>
      <w:r w:rsidR="002001D6">
        <w:rPr>
          <w:rFonts w:ascii="Arial" w:hAnsi="Arial" w:cs="Arial"/>
          <w:color w:val="000000"/>
          <w:sz w:val="24"/>
          <w:szCs w:val="24"/>
        </w:rPr>
        <w:t>11</w:t>
      </w:r>
      <w:r w:rsidR="00306F4F" w:rsidRPr="004A1F33">
        <w:rPr>
          <w:rFonts w:ascii="Arial" w:hAnsi="Arial" w:cs="Arial"/>
          <w:color w:val="000000"/>
          <w:sz w:val="24"/>
          <w:szCs w:val="24"/>
        </w:rPr>
        <w:t>)</w:t>
      </w:r>
      <w:r w:rsidR="008C2C0F" w:rsidRPr="004A1F33">
        <w:rPr>
          <w:rFonts w:ascii="Arial" w:hAnsi="Arial" w:cs="Arial"/>
          <w:color w:val="000000"/>
          <w:sz w:val="24"/>
          <w:szCs w:val="24"/>
        </w:rPr>
        <w:t>, y</w:t>
      </w:r>
      <w:r w:rsidR="001030C4" w:rsidRPr="004A1F33">
        <w:rPr>
          <w:rFonts w:ascii="Arial" w:hAnsi="Arial" w:cs="Arial"/>
          <w:color w:val="000000"/>
          <w:sz w:val="24"/>
          <w:szCs w:val="24"/>
        </w:rPr>
        <w:t xml:space="preserve"> menor OMV </w:t>
      </w:r>
      <w:r w:rsidR="00306F4F" w:rsidRPr="004A1F33">
        <w:rPr>
          <w:rFonts w:ascii="Arial" w:hAnsi="Arial" w:cs="Arial"/>
          <w:color w:val="000000"/>
          <w:sz w:val="24"/>
          <w:szCs w:val="24"/>
        </w:rPr>
        <w:t>(</w:t>
      </w:r>
      <w:r w:rsidR="002001D6">
        <w:rPr>
          <w:rFonts w:ascii="Arial" w:hAnsi="Arial" w:cs="Arial"/>
          <w:color w:val="000000"/>
          <w:sz w:val="24"/>
          <w:szCs w:val="24"/>
        </w:rPr>
        <w:t>8</w:t>
      </w:r>
      <w:r w:rsidR="00306F4F" w:rsidRPr="004A1F33">
        <w:rPr>
          <w:rFonts w:ascii="Arial" w:hAnsi="Arial" w:cs="Arial"/>
          <w:color w:val="000000"/>
          <w:sz w:val="24"/>
          <w:szCs w:val="24"/>
        </w:rPr>
        <w:t>)</w:t>
      </w:r>
      <w:r w:rsidR="001030C4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423D31" w:rsidRPr="004A1F33">
        <w:rPr>
          <w:rFonts w:ascii="Arial" w:hAnsi="Arial" w:cs="Arial"/>
          <w:color w:val="000000"/>
          <w:sz w:val="24"/>
          <w:szCs w:val="24"/>
        </w:rPr>
        <w:t xml:space="preserve">en comparación con el </w:t>
      </w:r>
      <w:r w:rsidR="00124283" w:rsidRPr="003813B2">
        <w:rPr>
          <w:rFonts w:ascii="Arial" w:hAnsi="Arial" w:cs="Arial"/>
          <w:color w:val="000000"/>
          <w:sz w:val="24"/>
          <w:szCs w:val="24"/>
        </w:rPr>
        <w:t>SI</w:t>
      </w:r>
      <w:r w:rsidR="00423D31" w:rsidRPr="004A1F33">
        <w:rPr>
          <w:rFonts w:ascii="Arial" w:hAnsi="Arial" w:cs="Arial"/>
          <w:color w:val="000000"/>
          <w:sz w:val="24"/>
          <w:szCs w:val="24"/>
        </w:rPr>
        <w:t>.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 xml:space="preserve"> Estos resultados han sido además confirmados por </w:t>
      </w:r>
      <w:r w:rsidR="00AA6194">
        <w:rPr>
          <w:rFonts w:ascii="Arial" w:hAnsi="Arial" w:cs="Arial"/>
          <w:color w:val="000000"/>
          <w:sz w:val="24"/>
          <w:szCs w:val="24"/>
        </w:rPr>
        <w:t xml:space="preserve">diversos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metanálisis</w:t>
      </w:r>
      <w:r w:rsidR="003E50D2" w:rsidRPr="004A1F3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B5D40" w:rsidRDefault="00124283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154651">
        <w:rPr>
          <w:rFonts w:ascii="Arial" w:hAnsi="Arial" w:cs="Arial"/>
          <w:color w:val="000000"/>
          <w:sz w:val="24"/>
          <w:szCs w:val="24"/>
        </w:rPr>
        <w:t xml:space="preserve">También se ha confirmado </w:t>
      </w:r>
      <w:r w:rsidR="00A97419" w:rsidRPr="00154651">
        <w:rPr>
          <w:rFonts w:ascii="Arial" w:hAnsi="Arial" w:cs="Arial"/>
          <w:color w:val="000000"/>
          <w:sz w:val="24"/>
          <w:szCs w:val="24"/>
        </w:rPr>
        <w:t xml:space="preserve">su </w:t>
      </w:r>
      <w:r w:rsidRPr="00154651">
        <w:rPr>
          <w:rFonts w:ascii="Arial" w:hAnsi="Arial" w:cs="Arial"/>
          <w:color w:val="000000"/>
          <w:sz w:val="24"/>
          <w:szCs w:val="24"/>
        </w:rPr>
        <w:t>utilidad en términos del c</w:t>
      </w:r>
      <w:r w:rsidR="00A97419" w:rsidRPr="00154651">
        <w:rPr>
          <w:rFonts w:ascii="Arial" w:hAnsi="Arial" w:cs="Arial"/>
          <w:color w:val="000000"/>
          <w:sz w:val="24"/>
          <w:szCs w:val="24"/>
        </w:rPr>
        <w:t xml:space="preserve">álculo de la longitud de la </w:t>
      </w:r>
      <w:r w:rsidR="0001509A" w:rsidRPr="00154651">
        <w:rPr>
          <w:rFonts w:ascii="Arial" w:hAnsi="Arial" w:cs="Arial"/>
          <w:color w:val="000000"/>
          <w:sz w:val="24"/>
          <w:szCs w:val="24"/>
        </w:rPr>
        <w:t>lesión</w:t>
      </w:r>
      <w:r w:rsidR="00602BA5" w:rsidRPr="00154651">
        <w:rPr>
          <w:rFonts w:ascii="Arial" w:hAnsi="Arial" w:cs="Arial"/>
          <w:color w:val="000000"/>
          <w:sz w:val="24"/>
          <w:szCs w:val="24"/>
        </w:rPr>
        <w:t xml:space="preserve"> (</w:t>
      </w:r>
      <w:r w:rsidR="002001D6">
        <w:rPr>
          <w:rFonts w:ascii="Arial" w:hAnsi="Arial" w:cs="Arial"/>
          <w:color w:val="000000"/>
          <w:sz w:val="24"/>
          <w:szCs w:val="24"/>
        </w:rPr>
        <w:t>8</w:t>
      </w:r>
      <w:r w:rsidR="00602BA5" w:rsidRPr="00154651">
        <w:rPr>
          <w:rFonts w:ascii="Arial" w:hAnsi="Arial" w:cs="Arial"/>
          <w:color w:val="000000"/>
          <w:sz w:val="24"/>
          <w:szCs w:val="24"/>
        </w:rPr>
        <w:t>)</w:t>
      </w:r>
      <w:r w:rsidR="008A769D" w:rsidRPr="00154651">
        <w:rPr>
          <w:rFonts w:ascii="Arial" w:hAnsi="Arial" w:cs="Arial"/>
          <w:color w:val="000000"/>
          <w:sz w:val="24"/>
          <w:szCs w:val="24"/>
        </w:rPr>
        <w:t xml:space="preserve"> y la optimización del tamañ</w:t>
      </w:r>
      <w:r w:rsidR="00A97419" w:rsidRPr="00154651">
        <w:rPr>
          <w:rFonts w:ascii="Arial" w:hAnsi="Arial" w:cs="Arial"/>
          <w:color w:val="000000"/>
          <w:sz w:val="24"/>
          <w:szCs w:val="24"/>
        </w:rPr>
        <w:t>o del stent llegando inclusive a evitar el implante de</w:t>
      </w:r>
      <w:r w:rsidR="008A769D" w:rsidRPr="00154651">
        <w:rPr>
          <w:rFonts w:ascii="Arial" w:hAnsi="Arial" w:cs="Arial"/>
          <w:color w:val="000000"/>
          <w:sz w:val="24"/>
          <w:szCs w:val="24"/>
        </w:rPr>
        <w:t>l mismo</w:t>
      </w:r>
      <w:r w:rsidR="00A97419" w:rsidRPr="00154651">
        <w:rPr>
          <w:rFonts w:ascii="Arial" w:hAnsi="Arial" w:cs="Arial"/>
          <w:color w:val="000000"/>
          <w:sz w:val="24"/>
          <w:szCs w:val="24"/>
        </w:rPr>
        <w:t xml:space="preserve"> en un porcen</w:t>
      </w:r>
      <w:r w:rsidR="00154651">
        <w:rPr>
          <w:rFonts w:ascii="Arial" w:hAnsi="Arial" w:cs="Arial"/>
          <w:color w:val="000000"/>
          <w:sz w:val="24"/>
          <w:szCs w:val="24"/>
        </w:rPr>
        <w:t>taje de pacientes donde la lesió</w:t>
      </w:r>
      <w:r w:rsidR="00A97419" w:rsidRPr="00154651">
        <w:rPr>
          <w:rFonts w:ascii="Arial" w:hAnsi="Arial" w:cs="Arial"/>
          <w:color w:val="000000"/>
          <w:sz w:val="24"/>
          <w:szCs w:val="24"/>
        </w:rPr>
        <w:t>n no resulta significativa una vez disuelto el trombo</w:t>
      </w:r>
      <w:r w:rsidR="00B74C3E" w:rsidRPr="00154651">
        <w:rPr>
          <w:rFonts w:ascii="Arial" w:hAnsi="Arial" w:cs="Arial"/>
          <w:color w:val="000000"/>
          <w:sz w:val="24"/>
          <w:szCs w:val="24"/>
        </w:rPr>
        <w:t xml:space="preserve"> </w:t>
      </w:r>
      <w:r w:rsidR="00181223">
        <w:rPr>
          <w:rFonts w:ascii="Arial" w:hAnsi="Arial" w:cs="Arial"/>
          <w:color w:val="000000"/>
          <w:sz w:val="24"/>
          <w:szCs w:val="24"/>
        </w:rPr>
        <w:t>(</w:t>
      </w:r>
      <w:r w:rsidR="002001D6">
        <w:rPr>
          <w:rFonts w:ascii="Arial" w:hAnsi="Arial" w:cs="Arial"/>
          <w:color w:val="000000"/>
          <w:sz w:val="24"/>
          <w:szCs w:val="24"/>
        </w:rPr>
        <w:t>6,8,12,13</w:t>
      </w:r>
      <w:r w:rsidR="00181223">
        <w:rPr>
          <w:rFonts w:ascii="Arial" w:hAnsi="Arial" w:cs="Arial"/>
          <w:color w:val="000000"/>
          <w:sz w:val="24"/>
          <w:szCs w:val="24"/>
        </w:rPr>
        <w:t>)</w:t>
      </w:r>
      <w:r w:rsidR="00B74C3E" w:rsidRPr="00154651">
        <w:rPr>
          <w:rFonts w:ascii="Arial" w:hAnsi="Arial" w:cs="Arial"/>
          <w:color w:val="000000"/>
          <w:sz w:val="24"/>
          <w:szCs w:val="24"/>
        </w:rPr>
        <w:t>.</w:t>
      </w:r>
      <w:r w:rsidR="00C27686" w:rsidRPr="00154651">
        <w:rPr>
          <w:rFonts w:ascii="Arial" w:hAnsi="Arial" w:cs="Arial"/>
          <w:color w:val="000000"/>
          <w:sz w:val="24"/>
          <w:szCs w:val="24"/>
        </w:rPr>
        <w:t xml:space="preserve"> </w:t>
      </w:r>
      <w:r w:rsidR="00846B33" w:rsidRPr="00154651">
        <w:rPr>
          <w:rFonts w:ascii="Arial" w:hAnsi="Arial" w:cs="Arial"/>
          <w:color w:val="000000"/>
          <w:sz w:val="24"/>
          <w:szCs w:val="24"/>
        </w:rPr>
        <w:t>En efecto, el estudio de</w:t>
      </w:r>
      <w:r w:rsidR="00C27686" w:rsidRPr="00154651">
        <w:rPr>
          <w:rFonts w:ascii="Arial" w:hAnsi="Arial" w:cs="Arial"/>
          <w:color w:val="000000"/>
          <w:sz w:val="24"/>
          <w:szCs w:val="24"/>
        </w:rPr>
        <w:t xml:space="preserve"> Isaaz</w:t>
      </w:r>
      <w:r w:rsidR="0073181A" w:rsidRPr="00154651">
        <w:rPr>
          <w:rFonts w:ascii="Arial" w:hAnsi="Arial" w:cs="Arial"/>
          <w:color w:val="000000"/>
          <w:sz w:val="24"/>
          <w:szCs w:val="24"/>
        </w:rPr>
        <w:t xml:space="preserve"> detectó</w:t>
      </w:r>
      <w:r w:rsidR="00C27686" w:rsidRPr="00154651">
        <w:rPr>
          <w:rFonts w:ascii="Arial" w:hAnsi="Arial" w:cs="Arial"/>
          <w:color w:val="000000"/>
          <w:sz w:val="24"/>
          <w:szCs w:val="24"/>
        </w:rPr>
        <w:t xml:space="preserve"> 11% lesiones leves</w:t>
      </w:r>
      <w:r w:rsidR="0073181A" w:rsidRPr="00154651">
        <w:rPr>
          <w:rFonts w:ascii="Arial" w:hAnsi="Arial" w:cs="Arial"/>
          <w:color w:val="000000"/>
          <w:sz w:val="24"/>
          <w:szCs w:val="24"/>
        </w:rPr>
        <w:t xml:space="preserve"> en la segunda angiografía </w:t>
      </w:r>
      <w:r w:rsidR="00181223">
        <w:rPr>
          <w:rFonts w:ascii="Arial" w:hAnsi="Arial" w:cs="Arial"/>
          <w:color w:val="000000"/>
          <w:sz w:val="24"/>
          <w:szCs w:val="24"/>
        </w:rPr>
        <w:t>(</w:t>
      </w:r>
      <w:r w:rsidR="00DA1677">
        <w:rPr>
          <w:rFonts w:ascii="Arial" w:hAnsi="Arial" w:cs="Arial"/>
          <w:color w:val="000000"/>
          <w:sz w:val="24"/>
          <w:szCs w:val="24"/>
        </w:rPr>
        <w:t>6</w:t>
      </w:r>
      <w:r w:rsidR="00181223">
        <w:rPr>
          <w:rFonts w:ascii="Arial" w:hAnsi="Arial" w:cs="Arial"/>
          <w:color w:val="000000"/>
          <w:sz w:val="24"/>
          <w:szCs w:val="24"/>
        </w:rPr>
        <w:t xml:space="preserve">) </w:t>
      </w:r>
      <w:r w:rsidR="0073181A" w:rsidRPr="00154651">
        <w:rPr>
          <w:rFonts w:ascii="Arial" w:hAnsi="Arial" w:cs="Arial"/>
          <w:color w:val="000000"/>
          <w:sz w:val="24"/>
          <w:szCs w:val="24"/>
        </w:rPr>
        <w:t>mientras que el estudio Danés Piloto</w:t>
      </w:r>
      <w:r w:rsidR="00705DD7" w:rsidRPr="00154651">
        <w:rPr>
          <w:rFonts w:ascii="Arial" w:hAnsi="Arial" w:cs="Arial"/>
          <w:color w:val="000000"/>
          <w:sz w:val="24"/>
          <w:szCs w:val="24"/>
        </w:rPr>
        <w:t xml:space="preserve"> detectó un 38% de lesiones que no requirieron stent y el DEFER </w:t>
      </w:r>
      <w:r w:rsidR="00F004A5">
        <w:rPr>
          <w:rFonts w:ascii="Arial" w:hAnsi="Arial" w:cs="Arial"/>
          <w:color w:val="000000"/>
          <w:sz w:val="24"/>
          <w:szCs w:val="24"/>
        </w:rPr>
        <w:t xml:space="preserve">reportó </w:t>
      </w:r>
      <w:r w:rsidR="00705DD7" w:rsidRPr="00154651">
        <w:rPr>
          <w:rFonts w:ascii="Arial" w:hAnsi="Arial" w:cs="Arial"/>
          <w:color w:val="000000"/>
          <w:sz w:val="24"/>
          <w:szCs w:val="24"/>
        </w:rPr>
        <w:t xml:space="preserve">un diámetro promedio 0.5 mm mayor del stent implantado durante el segundo procedimiento en comparación con el que se hubiese implantado si se hubiese practicado SI </w:t>
      </w:r>
      <w:r w:rsidR="00DA1677">
        <w:rPr>
          <w:rFonts w:ascii="Arial" w:hAnsi="Arial" w:cs="Arial"/>
          <w:color w:val="000000"/>
          <w:sz w:val="24"/>
          <w:szCs w:val="24"/>
        </w:rPr>
        <w:t>(13)</w:t>
      </w:r>
      <w:r w:rsidR="00705DD7" w:rsidRPr="00154651">
        <w:rPr>
          <w:rFonts w:ascii="Arial" w:hAnsi="Arial" w:cs="Arial"/>
          <w:color w:val="000000"/>
          <w:sz w:val="24"/>
          <w:szCs w:val="24"/>
        </w:rPr>
        <w:t>.</w:t>
      </w:r>
      <w:r w:rsidR="00A41BC5" w:rsidRPr="00154651">
        <w:rPr>
          <w:rFonts w:ascii="Arial" w:hAnsi="Arial" w:cs="Arial"/>
          <w:color w:val="000000"/>
          <w:sz w:val="24"/>
          <w:szCs w:val="24"/>
        </w:rPr>
        <w:t xml:space="preserve"> Además, en </w:t>
      </w:r>
      <w:r w:rsidR="00F004A5">
        <w:rPr>
          <w:rFonts w:ascii="Arial" w:hAnsi="Arial" w:cs="Arial"/>
          <w:color w:val="000000"/>
          <w:sz w:val="24"/>
          <w:szCs w:val="24"/>
        </w:rPr>
        <w:t xml:space="preserve">este último </w:t>
      </w:r>
      <w:r w:rsidR="00D718C3">
        <w:rPr>
          <w:rFonts w:ascii="Arial" w:hAnsi="Arial" w:cs="Arial"/>
          <w:color w:val="000000"/>
          <w:sz w:val="24"/>
          <w:szCs w:val="24"/>
        </w:rPr>
        <w:t xml:space="preserve">estudio </w:t>
      </w:r>
      <w:r w:rsidR="0001509A">
        <w:rPr>
          <w:rFonts w:ascii="Arial" w:hAnsi="Arial" w:cs="Arial"/>
          <w:color w:val="000000"/>
          <w:sz w:val="24"/>
          <w:szCs w:val="24"/>
        </w:rPr>
        <w:t>clínico</w:t>
      </w:r>
      <w:r w:rsidR="00D718C3">
        <w:rPr>
          <w:rFonts w:ascii="Arial" w:hAnsi="Arial" w:cs="Arial"/>
          <w:color w:val="000000"/>
          <w:sz w:val="24"/>
          <w:szCs w:val="24"/>
        </w:rPr>
        <w:t xml:space="preserve"> </w:t>
      </w:r>
      <w:r w:rsidR="0001509A">
        <w:rPr>
          <w:rFonts w:ascii="Arial" w:hAnsi="Arial" w:cs="Arial"/>
          <w:color w:val="000000"/>
          <w:sz w:val="24"/>
          <w:szCs w:val="24"/>
        </w:rPr>
        <w:t>aleatorizado</w:t>
      </w:r>
      <w:r w:rsidR="00D718C3">
        <w:rPr>
          <w:rFonts w:ascii="Arial" w:hAnsi="Arial" w:cs="Arial"/>
          <w:color w:val="000000"/>
          <w:sz w:val="24"/>
          <w:szCs w:val="24"/>
        </w:rPr>
        <w:t xml:space="preserve"> (</w:t>
      </w:r>
      <w:r w:rsidR="0001509A">
        <w:rPr>
          <w:rFonts w:ascii="Arial" w:hAnsi="Arial" w:cs="Arial"/>
          <w:color w:val="000000"/>
          <w:sz w:val="24"/>
          <w:szCs w:val="24"/>
        </w:rPr>
        <w:t>ECA</w:t>
      </w:r>
      <w:r w:rsidR="00D718C3">
        <w:rPr>
          <w:rFonts w:ascii="Arial" w:hAnsi="Arial" w:cs="Arial"/>
          <w:color w:val="000000"/>
          <w:sz w:val="24"/>
          <w:szCs w:val="24"/>
        </w:rPr>
        <w:t>)</w:t>
      </w:r>
      <w:r w:rsidR="00A41BC5" w:rsidRPr="00154651">
        <w:rPr>
          <w:rFonts w:ascii="Arial" w:hAnsi="Arial" w:cs="Arial"/>
          <w:color w:val="000000"/>
          <w:sz w:val="24"/>
          <w:szCs w:val="24"/>
        </w:rPr>
        <w:t xml:space="preserve"> el largo del stent implantado durante el segundo procedimiento fue menor que el que se hubiese utilizado durante el primero (</w:t>
      </w:r>
      <w:r w:rsidR="00DA1677">
        <w:rPr>
          <w:rFonts w:ascii="Arial" w:hAnsi="Arial" w:cs="Arial"/>
          <w:color w:val="000000"/>
          <w:sz w:val="24"/>
          <w:szCs w:val="24"/>
        </w:rPr>
        <w:t>8</w:t>
      </w:r>
      <w:r w:rsidR="00A41BC5" w:rsidRPr="00154651">
        <w:rPr>
          <w:rFonts w:ascii="Arial" w:hAnsi="Arial" w:cs="Arial"/>
          <w:color w:val="000000"/>
          <w:sz w:val="24"/>
          <w:szCs w:val="24"/>
        </w:rPr>
        <w:t>)</w:t>
      </w:r>
      <w:r w:rsidR="003B5D40">
        <w:rPr>
          <w:rFonts w:ascii="Arial" w:hAnsi="Arial" w:cs="Arial"/>
          <w:color w:val="000000"/>
          <w:sz w:val="24"/>
          <w:szCs w:val="24"/>
        </w:rPr>
        <w:t xml:space="preserve">. Por </w:t>
      </w:r>
      <w:r w:rsidR="00F004A5">
        <w:rPr>
          <w:rFonts w:ascii="Arial" w:hAnsi="Arial" w:cs="Arial"/>
          <w:color w:val="000000"/>
          <w:sz w:val="24"/>
          <w:szCs w:val="24"/>
        </w:rPr>
        <w:t>ú</w:t>
      </w:r>
      <w:r w:rsidR="003B5D40">
        <w:rPr>
          <w:rFonts w:ascii="Arial" w:hAnsi="Arial" w:cs="Arial"/>
          <w:color w:val="000000"/>
          <w:sz w:val="24"/>
          <w:szCs w:val="24"/>
        </w:rPr>
        <w:t>ltimo, tanto estudios observacionales como EC</w:t>
      </w:r>
      <w:r w:rsidR="0001509A">
        <w:rPr>
          <w:rFonts w:ascii="Arial" w:hAnsi="Arial" w:cs="Arial"/>
          <w:color w:val="000000"/>
          <w:sz w:val="24"/>
          <w:szCs w:val="24"/>
        </w:rPr>
        <w:t>A</w:t>
      </w:r>
      <w:r w:rsidR="003B5D40">
        <w:rPr>
          <w:rFonts w:ascii="Arial" w:hAnsi="Arial" w:cs="Arial"/>
          <w:color w:val="000000"/>
          <w:sz w:val="24"/>
          <w:szCs w:val="24"/>
        </w:rPr>
        <w:t xml:space="preserve"> encontraron un </w:t>
      </w:r>
      <w:r w:rsidR="003B5D40" w:rsidRPr="003B5D40">
        <w:rPr>
          <w:rFonts w:ascii="Arial" w:hAnsi="Arial" w:cs="Arial"/>
          <w:color w:val="000000"/>
          <w:sz w:val="24"/>
          <w:szCs w:val="24"/>
        </w:rPr>
        <w:t xml:space="preserve">beneficio discreto (1,7% y 3,4%) pero significativo en la función ventricular izquierda </w:t>
      </w:r>
      <w:r w:rsidR="00181223">
        <w:rPr>
          <w:rFonts w:ascii="Arial" w:hAnsi="Arial" w:cs="Arial"/>
          <w:color w:val="000000"/>
          <w:sz w:val="24"/>
          <w:szCs w:val="24"/>
        </w:rPr>
        <w:t>(</w:t>
      </w:r>
      <w:r w:rsidR="00DA1677">
        <w:rPr>
          <w:rFonts w:ascii="Arial" w:hAnsi="Arial" w:cs="Arial"/>
          <w:color w:val="000000"/>
          <w:sz w:val="24"/>
          <w:szCs w:val="24"/>
        </w:rPr>
        <w:t>9</w:t>
      </w:r>
      <w:r w:rsidR="00181223">
        <w:rPr>
          <w:rFonts w:ascii="Arial" w:hAnsi="Arial" w:cs="Arial"/>
          <w:color w:val="000000"/>
          <w:sz w:val="24"/>
          <w:szCs w:val="24"/>
        </w:rPr>
        <w:t>,</w:t>
      </w:r>
      <w:r w:rsidR="00DA1677">
        <w:rPr>
          <w:rFonts w:ascii="Arial" w:hAnsi="Arial" w:cs="Arial"/>
          <w:color w:val="000000"/>
          <w:sz w:val="24"/>
          <w:szCs w:val="24"/>
        </w:rPr>
        <w:t>10)</w:t>
      </w:r>
      <w:r w:rsidR="003B5D40" w:rsidRPr="003B5D40">
        <w:rPr>
          <w:rFonts w:ascii="Arial" w:hAnsi="Arial" w:cs="Arial"/>
          <w:color w:val="000000"/>
          <w:sz w:val="24"/>
          <w:szCs w:val="24"/>
        </w:rPr>
        <w:t>.</w:t>
      </w:r>
    </w:p>
    <w:p w:rsidR="003B5D40" w:rsidRPr="004A1F33" w:rsidRDefault="003B5D40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términos de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seguridad</w:t>
      </w:r>
      <w:r w:rsidR="00740E94">
        <w:rPr>
          <w:rFonts w:ascii="Arial" w:hAnsi="Arial" w:cs="Arial"/>
          <w:color w:val="000000"/>
          <w:sz w:val="24"/>
          <w:szCs w:val="24"/>
        </w:rPr>
        <w:t xml:space="preserve"> no se incrementaron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740E94">
        <w:rPr>
          <w:rFonts w:ascii="Arial" w:hAnsi="Arial" w:cs="Arial"/>
          <w:color w:val="000000"/>
          <w:sz w:val="24"/>
          <w:szCs w:val="24"/>
        </w:rPr>
        <w:t xml:space="preserve">las tasas de </w:t>
      </w:r>
      <w:r w:rsidR="0001509A">
        <w:rPr>
          <w:rFonts w:ascii="Arial" w:hAnsi="Arial" w:cs="Arial"/>
          <w:color w:val="000000"/>
          <w:sz w:val="24"/>
          <w:szCs w:val="24"/>
        </w:rPr>
        <w:t>re oclusiones</w:t>
      </w:r>
      <w:r w:rsidR="00740E94">
        <w:rPr>
          <w:rFonts w:ascii="Arial" w:hAnsi="Arial" w:cs="Arial"/>
          <w:color w:val="000000"/>
          <w:sz w:val="24"/>
          <w:szCs w:val="24"/>
        </w:rPr>
        <w:t xml:space="preserve"> como lo demuestra el estudio observacional </w:t>
      </w:r>
      <w:r w:rsidRPr="004A1F33">
        <w:rPr>
          <w:rFonts w:ascii="Arial" w:hAnsi="Arial" w:cs="Arial"/>
          <w:color w:val="000000"/>
          <w:sz w:val="24"/>
          <w:szCs w:val="24"/>
        </w:rPr>
        <w:t>SUPER MIMI</w:t>
      </w:r>
      <w:r w:rsidR="008443AB">
        <w:rPr>
          <w:rFonts w:ascii="Arial" w:hAnsi="Arial" w:cs="Arial"/>
          <w:color w:val="000000"/>
          <w:sz w:val="24"/>
          <w:szCs w:val="24"/>
        </w:rPr>
        <w:t xml:space="preserve"> </w:t>
      </w:r>
      <w:r w:rsidR="00181223">
        <w:rPr>
          <w:rFonts w:ascii="Arial" w:hAnsi="Arial" w:cs="Arial"/>
          <w:color w:val="000000"/>
          <w:sz w:val="24"/>
          <w:szCs w:val="24"/>
        </w:rPr>
        <w:t>(1</w:t>
      </w:r>
      <w:r w:rsidR="00DA1677">
        <w:rPr>
          <w:rFonts w:ascii="Arial" w:hAnsi="Arial" w:cs="Arial"/>
          <w:color w:val="000000"/>
          <w:sz w:val="24"/>
          <w:szCs w:val="24"/>
        </w:rPr>
        <w:t>4)</w:t>
      </w:r>
      <w:r w:rsidR="00740E94">
        <w:rPr>
          <w:rFonts w:ascii="Arial" w:hAnsi="Arial" w:cs="Arial"/>
          <w:color w:val="000000"/>
          <w:sz w:val="24"/>
          <w:szCs w:val="24"/>
        </w:rPr>
        <w:t>, diseñado con dicha finalidad en escenarios de alto riesgo como gran carga trombótica y una demora de 7 a 12 días hasta el segundo procedimiento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. </w:t>
      </w:r>
      <w:r w:rsidR="00740E94">
        <w:rPr>
          <w:rFonts w:ascii="Arial" w:hAnsi="Arial" w:cs="Arial"/>
          <w:color w:val="000000"/>
          <w:sz w:val="24"/>
          <w:szCs w:val="24"/>
        </w:rPr>
        <w:t>Tampoco se detecta mayor riesgo de sangrado en escenarios inclusive de altas tasas de utilización de acceso femoral y de anti</w:t>
      </w:r>
      <w:r w:rsidR="0001509A">
        <w:rPr>
          <w:rFonts w:ascii="Arial" w:hAnsi="Arial" w:cs="Arial"/>
          <w:color w:val="000000"/>
          <w:sz w:val="24"/>
          <w:szCs w:val="24"/>
        </w:rPr>
        <w:t xml:space="preserve"> </w:t>
      </w:r>
      <w:r w:rsidR="00740E94">
        <w:rPr>
          <w:rFonts w:ascii="Arial" w:hAnsi="Arial" w:cs="Arial"/>
          <w:color w:val="000000"/>
          <w:sz w:val="24"/>
          <w:szCs w:val="24"/>
        </w:rPr>
        <w:t>agregantes potentes como lo demuestra el EC</w:t>
      </w:r>
      <w:r w:rsidR="0001509A">
        <w:rPr>
          <w:rFonts w:ascii="Arial" w:hAnsi="Arial" w:cs="Arial"/>
          <w:color w:val="000000"/>
          <w:sz w:val="24"/>
          <w:szCs w:val="24"/>
        </w:rPr>
        <w:t>A</w:t>
      </w:r>
      <w:r w:rsidR="00740E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1F33">
        <w:rPr>
          <w:rFonts w:ascii="Arial" w:hAnsi="Arial" w:cs="Arial"/>
          <w:color w:val="000000"/>
          <w:sz w:val="24"/>
          <w:szCs w:val="24"/>
        </w:rPr>
        <w:t>INNOVATION</w:t>
      </w:r>
      <w:r w:rsidR="008443AB">
        <w:rPr>
          <w:rFonts w:ascii="Arial" w:hAnsi="Arial" w:cs="Arial"/>
          <w:color w:val="000000"/>
          <w:sz w:val="24"/>
          <w:szCs w:val="24"/>
        </w:rPr>
        <w:t xml:space="preserve"> </w:t>
      </w:r>
      <w:r w:rsidR="00181223">
        <w:rPr>
          <w:rFonts w:ascii="Arial" w:hAnsi="Arial" w:cs="Arial"/>
          <w:color w:val="000000"/>
          <w:sz w:val="24"/>
          <w:szCs w:val="24"/>
        </w:rPr>
        <w:t>(1</w:t>
      </w:r>
      <w:r w:rsidR="00DA1677">
        <w:rPr>
          <w:rFonts w:ascii="Arial" w:hAnsi="Arial" w:cs="Arial"/>
          <w:color w:val="000000"/>
          <w:sz w:val="24"/>
          <w:szCs w:val="24"/>
        </w:rPr>
        <w:t>5)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740E94">
        <w:rPr>
          <w:rFonts w:ascii="Arial" w:hAnsi="Arial" w:cs="Arial"/>
          <w:color w:val="000000"/>
          <w:sz w:val="24"/>
          <w:szCs w:val="24"/>
        </w:rPr>
        <w:t xml:space="preserve">donde hubo un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70% de uso de </w:t>
      </w:r>
      <w:r w:rsidR="00D718C3">
        <w:rPr>
          <w:rFonts w:ascii="Arial" w:hAnsi="Arial" w:cs="Arial"/>
          <w:color w:val="000000"/>
          <w:sz w:val="24"/>
          <w:szCs w:val="24"/>
        </w:rPr>
        <w:t xml:space="preserve">inhibidores </w:t>
      </w:r>
      <w:r w:rsidR="00BB023C">
        <w:rPr>
          <w:rFonts w:ascii="Arial" w:hAnsi="Arial" w:cs="Arial"/>
          <w:color w:val="000000"/>
          <w:sz w:val="24"/>
          <w:szCs w:val="24"/>
        </w:rPr>
        <w:t xml:space="preserve">de las glicoproteínas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IIb IIIa y otro tanto de acceso femoral. </w:t>
      </w:r>
      <w:r w:rsidR="00740E94">
        <w:rPr>
          <w:rFonts w:ascii="Arial" w:hAnsi="Arial" w:cs="Arial"/>
          <w:color w:val="000000"/>
          <w:sz w:val="24"/>
          <w:szCs w:val="24"/>
        </w:rPr>
        <w:t xml:space="preserve">Por </w:t>
      </w:r>
      <w:r w:rsidR="0001509A">
        <w:rPr>
          <w:rFonts w:ascii="Arial" w:hAnsi="Arial" w:cs="Arial"/>
          <w:color w:val="000000"/>
          <w:sz w:val="24"/>
          <w:szCs w:val="24"/>
        </w:rPr>
        <w:t>último</w:t>
      </w:r>
      <w:r w:rsidR="00740E94">
        <w:rPr>
          <w:rFonts w:ascii="Arial" w:hAnsi="Arial" w:cs="Arial"/>
          <w:color w:val="000000"/>
          <w:sz w:val="24"/>
          <w:szCs w:val="24"/>
        </w:rPr>
        <w:t>, n</w:t>
      </w:r>
      <w:r w:rsidRPr="004A1F33">
        <w:rPr>
          <w:rFonts w:ascii="Arial" w:hAnsi="Arial" w:cs="Arial"/>
          <w:color w:val="000000"/>
          <w:sz w:val="24"/>
          <w:szCs w:val="24"/>
        </w:rPr>
        <w:t>o se detectaron casos de NIC en DEFER a pesar del mayor volumen de contraste (</w:t>
      </w:r>
      <w:r w:rsidR="00DA1677">
        <w:rPr>
          <w:rFonts w:ascii="Arial" w:hAnsi="Arial" w:cs="Arial"/>
          <w:color w:val="000000"/>
          <w:sz w:val="24"/>
          <w:szCs w:val="24"/>
        </w:rPr>
        <w:t>8</w:t>
      </w:r>
      <w:r w:rsidRPr="004A1F33">
        <w:rPr>
          <w:rFonts w:ascii="Arial" w:hAnsi="Arial" w:cs="Arial"/>
          <w:color w:val="000000"/>
          <w:sz w:val="24"/>
          <w:szCs w:val="24"/>
        </w:rPr>
        <w:t>).</w:t>
      </w:r>
    </w:p>
    <w:p w:rsidR="002E4430" w:rsidRPr="003B5D40" w:rsidRDefault="003B5D40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3B5D40">
        <w:rPr>
          <w:rFonts w:ascii="Arial" w:hAnsi="Arial" w:cs="Arial"/>
          <w:color w:val="000000"/>
          <w:sz w:val="24"/>
          <w:szCs w:val="24"/>
        </w:rPr>
        <w:t>Sin embargo, a pesar de estos hallazgos,</w:t>
      </w:r>
      <w:r w:rsidR="000150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5D40">
        <w:rPr>
          <w:rFonts w:ascii="Arial" w:hAnsi="Arial" w:cs="Arial"/>
          <w:color w:val="000000"/>
          <w:sz w:val="24"/>
          <w:szCs w:val="24"/>
        </w:rPr>
        <w:t xml:space="preserve">y a diferencia de lo que sucede con algunos estudio observacionales, los </w:t>
      </w:r>
      <w:r w:rsidR="003E50D2" w:rsidRPr="003B5D40">
        <w:rPr>
          <w:rFonts w:ascii="Arial" w:hAnsi="Arial" w:cs="Arial"/>
          <w:color w:val="000000"/>
          <w:sz w:val="24"/>
          <w:szCs w:val="24"/>
        </w:rPr>
        <w:t>EC</w:t>
      </w:r>
      <w:r w:rsidR="0001509A">
        <w:rPr>
          <w:rFonts w:ascii="Arial" w:hAnsi="Arial" w:cs="Arial"/>
          <w:color w:val="000000"/>
          <w:sz w:val="24"/>
          <w:szCs w:val="24"/>
        </w:rPr>
        <w:t>A</w:t>
      </w:r>
      <w:r w:rsidRPr="003B5D40">
        <w:rPr>
          <w:rFonts w:ascii="Arial" w:hAnsi="Arial" w:cs="Arial"/>
          <w:color w:val="000000"/>
          <w:sz w:val="24"/>
          <w:szCs w:val="24"/>
        </w:rPr>
        <w:t xml:space="preserve"> fracasaron en demostrar</w:t>
      </w:r>
      <w:r w:rsidR="003E50D2" w:rsidRPr="003B5D40">
        <w:rPr>
          <w:rFonts w:ascii="Arial" w:hAnsi="Arial" w:cs="Arial"/>
          <w:color w:val="000000"/>
          <w:sz w:val="24"/>
          <w:szCs w:val="24"/>
        </w:rPr>
        <w:t xml:space="preserve"> </w:t>
      </w:r>
      <w:r w:rsidR="00E42A6C" w:rsidRPr="003B5D40">
        <w:rPr>
          <w:rFonts w:ascii="Arial" w:hAnsi="Arial" w:cs="Arial"/>
          <w:color w:val="000000"/>
          <w:sz w:val="24"/>
          <w:szCs w:val="24"/>
        </w:rPr>
        <w:t>beneficio en térmi</w:t>
      </w:r>
      <w:r w:rsidR="00CD7406" w:rsidRPr="003B5D40">
        <w:rPr>
          <w:rFonts w:ascii="Arial" w:hAnsi="Arial" w:cs="Arial"/>
          <w:color w:val="000000"/>
          <w:sz w:val="24"/>
          <w:szCs w:val="24"/>
        </w:rPr>
        <w:t xml:space="preserve">nos de </w:t>
      </w:r>
      <w:r w:rsidR="0090485F" w:rsidRPr="003B5D40">
        <w:rPr>
          <w:rFonts w:ascii="Arial" w:hAnsi="Arial" w:cs="Arial"/>
          <w:color w:val="000000"/>
          <w:sz w:val="24"/>
          <w:szCs w:val="24"/>
        </w:rPr>
        <w:t>eventos duros como muerte, re</w:t>
      </w:r>
      <w:r w:rsidR="0001509A">
        <w:rPr>
          <w:rFonts w:ascii="Arial" w:hAnsi="Arial" w:cs="Arial"/>
          <w:color w:val="000000"/>
          <w:sz w:val="24"/>
          <w:szCs w:val="24"/>
        </w:rPr>
        <w:t xml:space="preserve"> </w:t>
      </w:r>
      <w:r w:rsidR="0090485F" w:rsidRPr="003B5D40">
        <w:rPr>
          <w:rFonts w:ascii="Arial" w:hAnsi="Arial" w:cs="Arial"/>
          <w:color w:val="000000"/>
          <w:sz w:val="24"/>
          <w:szCs w:val="24"/>
        </w:rPr>
        <w:t>infarto y necesidad de nueva revascularización,</w:t>
      </w:r>
      <w:r>
        <w:rPr>
          <w:rFonts w:ascii="Arial" w:hAnsi="Arial" w:cs="Arial"/>
          <w:color w:val="000000"/>
          <w:sz w:val="24"/>
          <w:szCs w:val="24"/>
        </w:rPr>
        <w:t xml:space="preserve"> y en algunos casos hasta en incidencia de </w:t>
      </w:r>
      <w:r w:rsidR="0001509A" w:rsidRPr="003B5D40">
        <w:rPr>
          <w:rFonts w:ascii="Arial" w:hAnsi="Arial" w:cs="Arial"/>
          <w:color w:val="000000"/>
          <w:sz w:val="24"/>
          <w:szCs w:val="24"/>
        </w:rPr>
        <w:t>subrogantes</w:t>
      </w:r>
      <w:r w:rsidR="0090485F" w:rsidRPr="003B5D40">
        <w:rPr>
          <w:rFonts w:ascii="Arial" w:hAnsi="Arial" w:cs="Arial"/>
          <w:color w:val="000000"/>
          <w:sz w:val="24"/>
          <w:szCs w:val="24"/>
        </w:rPr>
        <w:t xml:space="preserve"> del tipo ocurrencia de </w:t>
      </w:r>
      <w:r w:rsidR="00A97419" w:rsidRPr="003B5D40">
        <w:rPr>
          <w:rFonts w:ascii="Arial" w:hAnsi="Arial" w:cs="Arial"/>
          <w:color w:val="000000"/>
          <w:sz w:val="24"/>
          <w:szCs w:val="24"/>
        </w:rPr>
        <w:t>N</w:t>
      </w:r>
      <w:r w:rsidR="0043534E" w:rsidRPr="003B5D40">
        <w:rPr>
          <w:rFonts w:ascii="Arial" w:hAnsi="Arial" w:cs="Arial"/>
          <w:color w:val="000000"/>
          <w:sz w:val="24"/>
          <w:szCs w:val="24"/>
        </w:rPr>
        <w:t>R (</w:t>
      </w:r>
      <w:r w:rsidR="00DA1677">
        <w:rPr>
          <w:rFonts w:ascii="Arial" w:hAnsi="Arial" w:cs="Arial"/>
          <w:color w:val="000000"/>
          <w:sz w:val="24"/>
          <w:szCs w:val="24"/>
        </w:rPr>
        <w:t>11</w:t>
      </w:r>
      <w:r w:rsidR="0043534E" w:rsidRPr="003B5D40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7D0FDB" w:rsidRPr="003B5D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52D6D" w:rsidRPr="004A1F33" w:rsidRDefault="0090485F" w:rsidP="0015220E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lastRenderedPageBreak/>
        <w:t xml:space="preserve">Este cúmulo información ha sido combinado en “diversos”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metanálisis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DA1677">
        <w:rPr>
          <w:rFonts w:ascii="Arial" w:hAnsi="Arial" w:cs="Arial"/>
          <w:color w:val="000000"/>
          <w:sz w:val="24"/>
          <w:szCs w:val="24"/>
        </w:rPr>
        <w:t>(7,16,17</w:t>
      </w:r>
      <w:r w:rsidR="00181223">
        <w:rPr>
          <w:rFonts w:ascii="Arial" w:hAnsi="Arial" w:cs="Arial"/>
          <w:color w:val="000000"/>
          <w:sz w:val="24"/>
          <w:szCs w:val="24"/>
        </w:rPr>
        <w:t xml:space="preserve">)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que refrendan de alguna manera las conclusiones de los </w:t>
      </w:r>
      <w:r w:rsidRPr="003813B2">
        <w:rPr>
          <w:rFonts w:ascii="Arial" w:hAnsi="Arial" w:cs="Arial"/>
          <w:color w:val="000000"/>
          <w:sz w:val="24"/>
          <w:szCs w:val="24"/>
        </w:rPr>
        <w:t>EC</w:t>
      </w:r>
      <w:r w:rsidR="0001509A">
        <w:rPr>
          <w:rFonts w:ascii="Arial" w:hAnsi="Arial" w:cs="Arial"/>
          <w:color w:val="000000"/>
          <w:sz w:val="24"/>
          <w:szCs w:val="24"/>
        </w:rPr>
        <w:t>A</w:t>
      </w:r>
      <w:r w:rsidR="009711E8" w:rsidRPr="004A1F33">
        <w:rPr>
          <w:rFonts w:ascii="Arial" w:hAnsi="Arial" w:cs="Arial"/>
          <w:color w:val="000000"/>
          <w:sz w:val="24"/>
          <w:szCs w:val="24"/>
        </w:rPr>
        <w:t xml:space="preserve"> quizá por el mayor peso estadístico de los mismos</w:t>
      </w:r>
      <w:r w:rsidR="00A97419" w:rsidRPr="004A1F33">
        <w:rPr>
          <w:rFonts w:ascii="Arial" w:hAnsi="Arial" w:cs="Arial"/>
          <w:color w:val="000000"/>
          <w:sz w:val="24"/>
          <w:szCs w:val="24"/>
        </w:rPr>
        <w:t>.</w:t>
      </w:r>
    </w:p>
    <w:p w:rsidR="00A97419" w:rsidRPr="004A1F33" w:rsidRDefault="008A769D" w:rsidP="00C6017F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De</w:t>
      </w:r>
      <w:r w:rsidR="002165AD" w:rsidRPr="004A1F33">
        <w:rPr>
          <w:rFonts w:ascii="Arial" w:hAnsi="Arial" w:cs="Arial"/>
          <w:color w:val="000000"/>
          <w:sz w:val="24"/>
          <w:szCs w:val="24"/>
        </w:rPr>
        <w:t xml:space="preserve"> todo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lo antedicho puede concluirse </w:t>
      </w:r>
      <w:r w:rsidR="003F68D2">
        <w:rPr>
          <w:rFonts w:ascii="Arial" w:hAnsi="Arial" w:cs="Arial"/>
          <w:color w:val="000000"/>
          <w:sz w:val="24"/>
          <w:szCs w:val="24"/>
        </w:rPr>
        <w:t>que</w:t>
      </w:r>
      <w:r w:rsidR="00D81580">
        <w:rPr>
          <w:rFonts w:ascii="Arial" w:hAnsi="Arial" w:cs="Arial"/>
          <w:color w:val="000000"/>
          <w:sz w:val="24"/>
          <w:szCs w:val="24"/>
        </w:rPr>
        <w:t>,</w:t>
      </w:r>
      <w:r w:rsidR="003F68D2">
        <w:rPr>
          <w:rFonts w:ascii="Arial" w:hAnsi="Arial" w:cs="Arial"/>
          <w:color w:val="000000"/>
          <w:sz w:val="24"/>
          <w:szCs w:val="24"/>
        </w:rPr>
        <w:t xml:space="preserve"> a la luz de la evidencia actual</w:t>
      </w:r>
      <w:r w:rsidR="00D81580">
        <w:rPr>
          <w:rFonts w:ascii="Arial" w:hAnsi="Arial" w:cs="Arial"/>
          <w:color w:val="000000"/>
          <w:sz w:val="24"/>
          <w:szCs w:val="24"/>
        </w:rPr>
        <w:t>,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 el uso rutinario de esta técnica:</w:t>
      </w:r>
    </w:p>
    <w:p w:rsidR="00577A72" w:rsidRPr="004A1F33" w:rsidRDefault="009711E8" w:rsidP="00C6017F">
      <w:pPr>
        <w:pStyle w:val="Norma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1) resulta factible y </w:t>
      </w:r>
      <w:r w:rsidR="008443AB">
        <w:rPr>
          <w:rFonts w:ascii="Arial" w:hAnsi="Arial" w:cs="Arial"/>
          <w:color w:val="000000"/>
          <w:sz w:val="24"/>
          <w:szCs w:val="24"/>
        </w:rPr>
        <w:t>segur</w:t>
      </w:r>
      <w:r w:rsidR="003F68D2">
        <w:rPr>
          <w:rFonts w:ascii="Arial" w:hAnsi="Arial" w:cs="Arial"/>
          <w:color w:val="000000"/>
          <w:sz w:val="24"/>
          <w:szCs w:val="24"/>
        </w:rPr>
        <w:t>o</w:t>
      </w:r>
      <w:r w:rsidR="00844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1F33">
        <w:rPr>
          <w:rFonts w:ascii="Arial" w:hAnsi="Arial" w:cs="Arial"/>
          <w:color w:val="000000"/>
          <w:sz w:val="24"/>
          <w:szCs w:val="24"/>
        </w:rPr>
        <w:t>no redunda</w:t>
      </w:r>
      <w:r w:rsidR="008443AB">
        <w:rPr>
          <w:rFonts w:ascii="Arial" w:hAnsi="Arial" w:cs="Arial"/>
          <w:color w:val="000000"/>
          <w:sz w:val="24"/>
          <w:szCs w:val="24"/>
        </w:rPr>
        <w:t>ndo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en un incremento de la tasa de </w:t>
      </w:r>
      <w:r w:rsidR="0001509A">
        <w:rPr>
          <w:rFonts w:ascii="Arial" w:hAnsi="Arial" w:cs="Arial"/>
          <w:color w:val="000000"/>
          <w:sz w:val="24"/>
          <w:szCs w:val="24"/>
        </w:rPr>
        <w:t>re oclusiones</w:t>
      </w:r>
      <w:r w:rsidR="008443AB">
        <w:rPr>
          <w:rFonts w:ascii="Arial" w:hAnsi="Arial" w:cs="Arial"/>
          <w:color w:val="000000"/>
          <w:sz w:val="24"/>
          <w:szCs w:val="24"/>
        </w:rPr>
        <w:t xml:space="preserve">, sangrado ni NIC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cuando se la compara con la estrategia convencional de </w:t>
      </w:r>
      <w:r w:rsidR="008A769D" w:rsidRPr="0015220E">
        <w:rPr>
          <w:rFonts w:ascii="Arial" w:hAnsi="Arial" w:cs="Arial"/>
          <w:color w:val="000000"/>
          <w:sz w:val="24"/>
          <w:szCs w:val="24"/>
        </w:rPr>
        <w:t>SI</w:t>
      </w:r>
      <w:r w:rsidRPr="004A1F33">
        <w:rPr>
          <w:rFonts w:ascii="Arial" w:hAnsi="Arial" w:cs="Arial"/>
          <w:b/>
          <w:color w:val="000000"/>
          <w:sz w:val="24"/>
          <w:szCs w:val="24"/>
        </w:rPr>
        <w:t>.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43AB" w:rsidRPr="004A1F33" w:rsidRDefault="00F46950" w:rsidP="00C6017F">
      <w:pPr>
        <w:pStyle w:val="Norma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8443AB" w:rsidRPr="004A1F33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resulta efectiva en términos de</w:t>
      </w:r>
      <w:r w:rsidR="008443AB" w:rsidRPr="004A1F33">
        <w:rPr>
          <w:rFonts w:ascii="Arial" w:hAnsi="Arial" w:cs="Arial"/>
          <w:color w:val="000000"/>
          <w:sz w:val="24"/>
          <w:szCs w:val="24"/>
        </w:rPr>
        <w:t xml:space="preserve"> beneficio </w:t>
      </w:r>
      <w:r>
        <w:rPr>
          <w:rFonts w:ascii="Arial" w:hAnsi="Arial" w:cs="Arial"/>
          <w:color w:val="000000"/>
          <w:sz w:val="24"/>
          <w:szCs w:val="24"/>
        </w:rPr>
        <w:t>en</w:t>
      </w:r>
      <w:r w:rsidR="008443AB" w:rsidRPr="004A1F33">
        <w:rPr>
          <w:rFonts w:ascii="Arial" w:hAnsi="Arial" w:cs="Arial"/>
          <w:color w:val="000000"/>
          <w:sz w:val="24"/>
          <w:szCs w:val="24"/>
        </w:rPr>
        <w:t xml:space="preserve"> puntos finales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subrogantes</w:t>
      </w:r>
      <w:r w:rsidR="008443AB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tanto angiográficos (</w:t>
      </w:r>
      <w:r w:rsidR="008443AB" w:rsidRPr="004A1F33">
        <w:rPr>
          <w:rFonts w:ascii="Arial" w:hAnsi="Arial" w:cs="Arial"/>
          <w:color w:val="000000"/>
          <w:sz w:val="24"/>
          <w:szCs w:val="24"/>
        </w:rPr>
        <w:t>flujo TIMI</w:t>
      </w:r>
      <w:r>
        <w:rPr>
          <w:rFonts w:ascii="Arial" w:hAnsi="Arial" w:cs="Arial"/>
          <w:color w:val="000000"/>
          <w:sz w:val="24"/>
          <w:szCs w:val="24"/>
        </w:rPr>
        <w:t>, incidencia de no reflow</w:t>
      </w:r>
      <w:r w:rsidR="008443AB" w:rsidRPr="004A1F33">
        <w:rPr>
          <w:rFonts w:ascii="Arial" w:hAnsi="Arial" w:cs="Arial"/>
          <w:color w:val="000000"/>
          <w:sz w:val="24"/>
          <w:szCs w:val="24"/>
        </w:rPr>
        <w:t xml:space="preserve"> y MBG</w:t>
      </w:r>
      <w:r>
        <w:rPr>
          <w:rFonts w:ascii="Arial" w:hAnsi="Arial" w:cs="Arial"/>
          <w:color w:val="000000"/>
          <w:sz w:val="24"/>
          <w:szCs w:val="24"/>
        </w:rPr>
        <w:t xml:space="preserve">) como de </w:t>
      </w:r>
      <w:r w:rsidR="008957B0">
        <w:rPr>
          <w:rFonts w:ascii="Arial" w:hAnsi="Arial" w:cs="Arial"/>
          <w:color w:val="000000"/>
          <w:sz w:val="24"/>
          <w:szCs w:val="24"/>
        </w:rPr>
        <w:t>RMC</w:t>
      </w:r>
      <w:r>
        <w:rPr>
          <w:rFonts w:ascii="Arial" w:hAnsi="Arial" w:cs="Arial"/>
          <w:color w:val="000000"/>
          <w:sz w:val="24"/>
          <w:szCs w:val="24"/>
        </w:rPr>
        <w:t xml:space="preserve"> (OMV, SM, ISM).</w:t>
      </w:r>
    </w:p>
    <w:p w:rsidR="00F46950" w:rsidRPr="004A1F33" w:rsidRDefault="00F46950" w:rsidP="00C6017F">
      <w:pPr>
        <w:pStyle w:val="Norma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297D14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iste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también un beneficio </w:t>
      </w:r>
      <w:r>
        <w:rPr>
          <w:rFonts w:ascii="Arial" w:hAnsi="Arial" w:cs="Arial"/>
          <w:color w:val="000000"/>
          <w:sz w:val="24"/>
          <w:szCs w:val="24"/>
        </w:rPr>
        <w:t xml:space="preserve">escaso pero significativo </w:t>
      </w:r>
      <w:r w:rsidRPr="004A1F33">
        <w:rPr>
          <w:rFonts w:ascii="Arial" w:hAnsi="Arial" w:cs="Arial"/>
          <w:color w:val="000000"/>
          <w:sz w:val="24"/>
          <w:szCs w:val="24"/>
        </w:rPr>
        <w:t>en términos de la función ventricular a largo plazo.</w:t>
      </w:r>
    </w:p>
    <w:p w:rsidR="00577A72" w:rsidRPr="004A1F33" w:rsidRDefault="00F46950" w:rsidP="00C6017F">
      <w:pPr>
        <w:pStyle w:val="Normal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9711E8" w:rsidRPr="004A1F33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A pesar de todo ello, </w:t>
      </w:r>
      <w:r w:rsidR="00311BBF">
        <w:rPr>
          <w:rFonts w:ascii="Arial" w:hAnsi="Arial" w:cs="Arial"/>
          <w:color w:val="000000"/>
          <w:sz w:val="24"/>
          <w:szCs w:val="24"/>
        </w:rPr>
        <w:t xml:space="preserve">no </w:t>
      </w:r>
      <w:r w:rsidR="008A769D" w:rsidRPr="004A1F33">
        <w:rPr>
          <w:rFonts w:ascii="Arial" w:hAnsi="Arial" w:cs="Arial"/>
          <w:color w:val="000000"/>
          <w:sz w:val="24"/>
          <w:szCs w:val="24"/>
        </w:rPr>
        <w:t>es po</w:t>
      </w:r>
      <w:r w:rsidR="009711E8" w:rsidRPr="004A1F33">
        <w:rPr>
          <w:rFonts w:ascii="Arial" w:hAnsi="Arial" w:cs="Arial"/>
          <w:color w:val="000000"/>
          <w:sz w:val="24"/>
          <w:szCs w:val="24"/>
        </w:rPr>
        <w:t>sible demostrar un beneficio de la t</w:t>
      </w:r>
      <w:r w:rsidR="00297D14">
        <w:rPr>
          <w:rFonts w:ascii="Arial" w:hAnsi="Arial" w:cs="Arial"/>
          <w:color w:val="000000"/>
          <w:sz w:val="24"/>
          <w:szCs w:val="24"/>
        </w:rPr>
        <w:t>é</w:t>
      </w:r>
      <w:r w:rsidR="009711E8" w:rsidRPr="004A1F33">
        <w:rPr>
          <w:rFonts w:ascii="Arial" w:hAnsi="Arial" w:cs="Arial"/>
          <w:color w:val="000000"/>
          <w:sz w:val="24"/>
          <w:szCs w:val="24"/>
        </w:rPr>
        <w:t xml:space="preserve">cnica de </w:t>
      </w:r>
      <w:r w:rsidR="009711E8" w:rsidRPr="0015220E">
        <w:rPr>
          <w:rFonts w:ascii="Arial" w:hAnsi="Arial" w:cs="Arial"/>
          <w:color w:val="000000"/>
          <w:sz w:val="24"/>
          <w:szCs w:val="24"/>
        </w:rPr>
        <w:t>SD</w:t>
      </w:r>
      <w:r w:rsidR="009711E8" w:rsidRPr="004A1F33">
        <w:rPr>
          <w:rFonts w:ascii="Arial" w:hAnsi="Arial" w:cs="Arial"/>
          <w:color w:val="000000"/>
          <w:sz w:val="24"/>
          <w:szCs w:val="24"/>
        </w:rPr>
        <w:t xml:space="preserve"> por sobre la de </w:t>
      </w:r>
      <w:r w:rsidR="009711E8" w:rsidRPr="0015220E">
        <w:rPr>
          <w:rFonts w:ascii="Arial" w:hAnsi="Arial" w:cs="Arial"/>
          <w:color w:val="000000"/>
          <w:sz w:val="24"/>
          <w:szCs w:val="24"/>
        </w:rPr>
        <w:t>SI</w:t>
      </w:r>
      <w:r w:rsidR="009711E8" w:rsidRPr="004A1F3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711E8" w:rsidRPr="004A1F33">
        <w:rPr>
          <w:rFonts w:ascii="Arial" w:hAnsi="Arial" w:cs="Arial"/>
          <w:color w:val="000000"/>
          <w:sz w:val="24"/>
          <w:szCs w:val="24"/>
        </w:rPr>
        <w:t>en términos de puntos finales duros.</w:t>
      </w:r>
    </w:p>
    <w:p w:rsidR="006336B9" w:rsidRPr="004A1F33" w:rsidRDefault="004B5316" w:rsidP="003813B2">
      <w:pPr>
        <w:pStyle w:val="NormalWeb"/>
        <w:spacing w:before="240" w:beforeAutospacing="0" w:after="120" w:afterAutospacing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A1F33">
        <w:rPr>
          <w:rFonts w:ascii="Arial" w:hAnsi="Arial" w:cs="Arial"/>
          <w:b/>
          <w:color w:val="000000"/>
          <w:sz w:val="24"/>
          <w:szCs w:val="24"/>
          <w:u w:val="single"/>
        </w:rPr>
        <w:t>Objeciones a la Evidencia</w:t>
      </w:r>
    </w:p>
    <w:p w:rsidR="00280AA4" w:rsidRPr="00311BBF" w:rsidRDefault="00280AA4" w:rsidP="007E620B">
      <w:pPr>
        <w:pStyle w:val="NormalWeb"/>
        <w:spacing w:before="120" w:beforeAutospacing="0" w:after="60" w:afterAutospacing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311BBF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Selección </w:t>
      </w:r>
      <w:r w:rsidR="00D81580">
        <w:rPr>
          <w:rFonts w:ascii="Arial" w:hAnsi="Arial" w:cs="Arial"/>
          <w:i/>
          <w:color w:val="000000"/>
          <w:sz w:val="24"/>
          <w:szCs w:val="24"/>
          <w:u w:val="single"/>
        </w:rPr>
        <w:t>de p</w:t>
      </w:r>
      <w:r w:rsidRPr="00311BBF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untos </w:t>
      </w:r>
      <w:r w:rsidR="00D81580">
        <w:rPr>
          <w:rFonts w:ascii="Arial" w:hAnsi="Arial" w:cs="Arial"/>
          <w:i/>
          <w:color w:val="000000"/>
          <w:sz w:val="24"/>
          <w:szCs w:val="24"/>
          <w:u w:val="single"/>
        </w:rPr>
        <w:t>f</w:t>
      </w:r>
      <w:r w:rsidRPr="00311BBF">
        <w:rPr>
          <w:rFonts w:ascii="Arial" w:hAnsi="Arial" w:cs="Arial"/>
          <w:i/>
          <w:color w:val="000000"/>
          <w:sz w:val="24"/>
          <w:szCs w:val="24"/>
          <w:u w:val="single"/>
        </w:rPr>
        <w:t>inales</w:t>
      </w:r>
    </w:p>
    <w:p w:rsidR="006A17A7" w:rsidRPr="004A1F33" w:rsidRDefault="009711E8" w:rsidP="0087441A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311BBF">
        <w:rPr>
          <w:rFonts w:ascii="Arial" w:hAnsi="Arial" w:cs="Arial"/>
          <w:color w:val="000000"/>
          <w:sz w:val="24"/>
          <w:szCs w:val="24"/>
        </w:rPr>
        <w:t>Resulta</w:t>
      </w:r>
      <w:r w:rsidRPr="00311BBF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="008A769D" w:rsidRPr="00311BBF">
        <w:rPr>
          <w:rFonts w:ascii="Arial" w:hAnsi="Arial" w:cs="Arial"/>
          <w:color w:val="000000"/>
          <w:sz w:val="24"/>
          <w:szCs w:val="24"/>
          <w:lang w:val="es-MX"/>
        </w:rPr>
        <w:t>contradictorio</w:t>
      </w:r>
      <w:r w:rsidRPr="00311BBF">
        <w:rPr>
          <w:rFonts w:ascii="Arial" w:hAnsi="Arial" w:cs="Arial"/>
          <w:color w:val="000000"/>
          <w:sz w:val="24"/>
          <w:szCs w:val="24"/>
          <w:lang w:val="es-UY"/>
        </w:rPr>
        <w:t xml:space="preserve"> que</w:t>
      </w:r>
      <w:r w:rsidRPr="00311BBF">
        <w:rPr>
          <w:rFonts w:ascii="Arial" w:hAnsi="Arial" w:cs="Arial"/>
          <w:color w:val="000000"/>
          <w:sz w:val="24"/>
          <w:szCs w:val="24"/>
          <w:lang w:val="es-PE"/>
        </w:rPr>
        <w:t xml:space="preserve"> habiendo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aceptado el uso de stents por sobre la angioplastia con balón sin que se </w:t>
      </w:r>
      <w:r w:rsidR="00311BBF">
        <w:rPr>
          <w:rFonts w:ascii="Arial" w:hAnsi="Arial" w:cs="Arial"/>
          <w:color w:val="000000"/>
          <w:sz w:val="24"/>
          <w:szCs w:val="24"/>
        </w:rPr>
        <w:t>haya demostrado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un beneficio en términos de muerte o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re infarto</w:t>
      </w:r>
      <w:r w:rsidR="00311BBF">
        <w:rPr>
          <w:rFonts w:ascii="Arial" w:hAnsi="Arial" w:cs="Arial"/>
          <w:color w:val="000000"/>
          <w:sz w:val="24"/>
          <w:szCs w:val="24"/>
        </w:rPr>
        <w:t>,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se lo exijamos al </w:t>
      </w:r>
      <w:r w:rsidR="00311BBF">
        <w:rPr>
          <w:rFonts w:ascii="Arial" w:hAnsi="Arial" w:cs="Arial"/>
          <w:color w:val="000000"/>
          <w:sz w:val="24"/>
          <w:szCs w:val="24"/>
        </w:rPr>
        <w:t>SD</w:t>
      </w:r>
      <w:r w:rsidR="008A769D" w:rsidRPr="004A1F33">
        <w:rPr>
          <w:rFonts w:ascii="Arial" w:hAnsi="Arial" w:cs="Arial"/>
          <w:color w:val="000000"/>
          <w:sz w:val="24"/>
          <w:szCs w:val="24"/>
        </w:rPr>
        <w:t>. Posiblemente esta vara tan alta obedezca a la intención de c</w:t>
      </w:r>
      <w:r w:rsidR="004D5EB0" w:rsidRPr="004A1F33">
        <w:rPr>
          <w:rFonts w:ascii="Arial" w:hAnsi="Arial" w:cs="Arial"/>
          <w:color w:val="000000"/>
          <w:sz w:val="24"/>
          <w:szCs w:val="24"/>
        </w:rPr>
        <w:t>ontrar</w:t>
      </w:r>
      <w:r w:rsidR="00311BBF">
        <w:rPr>
          <w:rFonts w:ascii="Arial" w:hAnsi="Arial" w:cs="Arial"/>
          <w:color w:val="000000"/>
          <w:sz w:val="24"/>
          <w:szCs w:val="24"/>
        </w:rPr>
        <w:t>r</w:t>
      </w:r>
      <w:r w:rsidR="004D5EB0" w:rsidRPr="004A1F33">
        <w:rPr>
          <w:rFonts w:ascii="Arial" w:hAnsi="Arial" w:cs="Arial"/>
          <w:color w:val="000000"/>
          <w:sz w:val="24"/>
          <w:szCs w:val="24"/>
        </w:rPr>
        <w:t xml:space="preserve">estar el efecto del </w:t>
      </w:r>
      <w:r w:rsidR="004D5EB0" w:rsidRPr="00F46950">
        <w:rPr>
          <w:rFonts w:ascii="Arial" w:hAnsi="Arial" w:cs="Arial"/>
          <w:color w:val="000000"/>
          <w:sz w:val="24"/>
          <w:szCs w:val="24"/>
        </w:rPr>
        <w:t>NR</w:t>
      </w:r>
      <w:r w:rsidR="00A6614E">
        <w:rPr>
          <w:rFonts w:ascii="Arial" w:hAnsi="Arial" w:cs="Arial"/>
          <w:color w:val="000000"/>
          <w:sz w:val="24"/>
          <w:szCs w:val="24"/>
        </w:rPr>
        <w:t>.</w:t>
      </w:r>
      <w:r w:rsidR="0087441A">
        <w:rPr>
          <w:rFonts w:ascii="Arial" w:hAnsi="Arial" w:cs="Arial"/>
          <w:color w:val="000000"/>
          <w:sz w:val="24"/>
          <w:szCs w:val="24"/>
        </w:rPr>
        <w:t xml:space="preserve"> Como veremos, inclus</w:t>
      </w:r>
      <w:r w:rsidR="00311BBF">
        <w:rPr>
          <w:rFonts w:ascii="Arial" w:hAnsi="Arial" w:cs="Arial"/>
          <w:color w:val="000000"/>
          <w:sz w:val="24"/>
          <w:szCs w:val="24"/>
        </w:rPr>
        <w:t>o</w:t>
      </w:r>
      <w:r w:rsidR="00D95CA9">
        <w:rPr>
          <w:rFonts w:ascii="Arial" w:hAnsi="Arial" w:cs="Arial"/>
          <w:color w:val="000000"/>
          <w:sz w:val="24"/>
          <w:szCs w:val="24"/>
        </w:rPr>
        <w:t>, la mayoría de los ECR carecieron de poder estadístico para</w:t>
      </w:r>
      <w:r w:rsidR="006A17A7">
        <w:rPr>
          <w:rFonts w:ascii="Arial" w:hAnsi="Arial" w:cs="Arial"/>
          <w:color w:val="000000"/>
          <w:sz w:val="24"/>
          <w:szCs w:val="24"/>
        </w:rPr>
        <w:t xml:space="preserve"> </w:t>
      </w:r>
      <w:r w:rsidR="006A17A7" w:rsidRPr="004A1F33">
        <w:rPr>
          <w:rFonts w:ascii="Arial" w:hAnsi="Arial" w:cs="Arial"/>
          <w:color w:val="000000"/>
          <w:sz w:val="24"/>
          <w:szCs w:val="24"/>
        </w:rPr>
        <w:t>puntos finales clínicos</w:t>
      </w:r>
      <w:r w:rsidR="00D95CA9">
        <w:rPr>
          <w:rFonts w:ascii="Arial" w:hAnsi="Arial" w:cs="Arial"/>
          <w:color w:val="000000"/>
          <w:sz w:val="24"/>
          <w:szCs w:val="24"/>
        </w:rPr>
        <w:t>.</w:t>
      </w:r>
    </w:p>
    <w:p w:rsidR="00F471FF" w:rsidRPr="00311BBF" w:rsidRDefault="007E620B" w:rsidP="007E620B">
      <w:pPr>
        <w:pStyle w:val="NormalWeb"/>
        <w:spacing w:before="120" w:beforeAutospacing="0" w:after="60" w:afterAutospacing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311BBF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Metodología </w:t>
      </w:r>
      <w:r w:rsidR="00D81580">
        <w:rPr>
          <w:rFonts w:ascii="Arial" w:hAnsi="Arial" w:cs="Arial"/>
          <w:i/>
          <w:color w:val="000000"/>
          <w:sz w:val="24"/>
          <w:szCs w:val="24"/>
          <w:u w:val="single"/>
        </w:rPr>
        <w:t>d</w:t>
      </w:r>
      <w:r w:rsidRPr="00311BBF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ispar de </w:t>
      </w:r>
      <w:r w:rsidR="00D81580">
        <w:rPr>
          <w:rFonts w:ascii="Arial" w:hAnsi="Arial" w:cs="Arial"/>
          <w:i/>
          <w:color w:val="000000"/>
          <w:sz w:val="24"/>
          <w:szCs w:val="24"/>
          <w:u w:val="single"/>
        </w:rPr>
        <w:t>t</w:t>
      </w:r>
      <w:r w:rsidR="00F471FF" w:rsidRPr="00311BBF">
        <w:rPr>
          <w:rFonts w:ascii="Arial" w:hAnsi="Arial" w:cs="Arial"/>
          <w:i/>
          <w:color w:val="000000"/>
          <w:sz w:val="24"/>
          <w:szCs w:val="24"/>
          <w:u w:val="single"/>
        </w:rPr>
        <w:t>rabajo</w:t>
      </w:r>
    </w:p>
    <w:p w:rsidR="00F471FF" w:rsidRPr="004A1F33" w:rsidRDefault="00F471FF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La demora entre la reperfusion y el implante de stent variaron considerablemente entre los distin</w:t>
      </w:r>
      <w:r w:rsidR="00421AE3">
        <w:rPr>
          <w:rFonts w:ascii="Arial" w:hAnsi="Arial" w:cs="Arial"/>
          <w:color w:val="000000"/>
          <w:sz w:val="24"/>
          <w:szCs w:val="24"/>
        </w:rPr>
        <w:t>to</w:t>
      </w:r>
      <w:r w:rsidRPr="004A1F33">
        <w:rPr>
          <w:rFonts w:ascii="Arial" w:hAnsi="Arial" w:cs="Arial"/>
          <w:color w:val="000000"/>
          <w:sz w:val="24"/>
          <w:szCs w:val="24"/>
        </w:rPr>
        <w:t>s estudios, (desde horas hasta una semana)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 xml:space="preserve"> DEFER 4 a 16 hs</w:t>
      </w:r>
      <w:r w:rsidR="00DA1677">
        <w:rPr>
          <w:rFonts w:ascii="Arial" w:hAnsi="Arial" w:cs="Arial"/>
          <w:color w:val="000000"/>
          <w:sz w:val="24"/>
          <w:szCs w:val="24"/>
        </w:rPr>
        <w:t xml:space="preserve"> (8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 w:rsidR="001003AA">
        <w:rPr>
          <w:rFonts w:ascii="Arial" w:hAnsi="Arial" w:cs="Arial"/>
          <w:color w:val="000000"/>
          <w:sz w:val="24"/>
          <w:szCs w:val="24"/>
        </w:rPr>
        <w:t>,</w:t>
      </w:r>
      <w:r w:rsidR="001030C4" w:rsidRPr="004A1F33">
        <w:rPr>
          <w:rFonts w:ascii="Arial" w:hAnsi="Arial" w:cs="Arial"/>
          <w:color w:val="000000"/>
          <w:sz w:val="24"/>
          <w:szCs w:val="24"/>
        </w:rPr>
        <w:t xml:space="preserve"> MIMI 24 a 48</w:t>
      </w:r>
      <w:r w:rsidR="00223B2F">
        <w:rPr>
          <w:rFonts w:ascii="Arial" w:hAnsi="Arial" w:cs="Arial"/>
          <w:color w:val="000000"/>
          <w:sz w:val="24"/>
          <w:szCs w:val="24"/>
        </w:rPr>
        <w:t xml:space="preserve"> (</w:t>
      </w:r>
      <w:r w:rsidR="00DA1677">
        <w:rPr>
          <w:rFonts w:ascii="Arial" w:hAnsi="Arial" w:cs="Arial"/>
          <w:color w:val="000000"/>
          <w:sz w:val="24"/>
          <w:szCs w:val="24"/>
        </w:rPr>
        <w:t>11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 w:rsidR="001003AA">
        <w:rPr>
          <w:rFonts w:ascii="Arial" w:hAnsi="Arial" w:cs="Arial"/>
          <w:color w:val="000000"/>
          <w:sz w:val="24"/>
          <w:szCs w:val="24"/>
        </w:rPr>
        <w:t>, SUPERMIMI</w:t>
      </w:r>
      <w:r w:rsidR="007E620B">
        <w:rPr>
          <w:rFonts w:ascii="Arial" w:hAnsi="Arial" w:cs="Arial"/>
          <w:color w:val="000000"/>
          <w:sz w:val="24"/>
          <w:szCs w:val="24"/>
        </w:rPr>
        <w:t xml:space="preserve"> 7 a 12 días</w:t>
      </w:r>
      <w:r w:rsidR="00223B2F">
        <w:rPr>
          <w:rFonts w:ascii="Arial" w:hAnsi="Arial" w:cs="Arial"/>
          <w:color w:val="000000"/>
          <w:sz w:val="24"/>
          <w:szCs w:val="24"/>
        </w:rPr>
        <w:t xml:space="preserve"> (1</w:t>
      </w:r>
      <w:r w:rsidR="00DA1677">
        <w:rPr>
          <w:rFonts w:ascii="Arial" w:hAnsi="Arial" w:cs="Arial"/>
          <w:color w:val="000000"/>
          <w:sz w:val="24"/>
          <w:szCs w:val="24"/>
        </w:rPr>
        <w:t>4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 w:rsidR="007E620B">
        <w:rPr>
          <w:rFonts w:ascii="Arial" w:hAnsi="Arial" w:cs="Arial"/>
          <w:color w:val="000000"/>
          <w:sz w:val="24"/>
          <w:szCs w:val="24"/>
        </w:rPr>
        <w:t>.</w:t>
      </w:r>
    </w:p>
    <w:p w:rsidR="00D70805" w:rsidRPr="00311BBF" w:rsidRDefault="00F25D5C" w:rsidP="007E620B">
      <w:pPr>
        <w:pStyle w:val="NormalWeb"/>
        <w:spacing w:before="120" w:beforeAutospacing="0" w:after="60" w:afterAutospacing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311BBF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Selección de </w:t>
      </w:r>
      <w:r w:rsidR="00D81580">
        <w:rPr>
          <w:rFonts w:ascii="Arial" w:hAnsi="Arial" w:cs="Arial"/>
          <w:i/>
          <w:color w:val="000000"/>
          <w:sz w:val="24"/>
          <w:szCs w:val="24"/>
          <w:u w:val="single"/>
        </w:rPr>
        <w:t>p</w:t>
      </w:r>
      <w:r w:rsidRPr="00311BBF">
        <w:rPr>
          <w:rFonts w:ascii="Arial" w:hAnsi="Arial" w:cs="Arial"/>
          <w:i/>
          <w:color w:val="000000"/>
          <w:sz w:val="24"/>
          <w:szCs w:val="24"/>
          <w:u w:val="single"/>
        </w:rPr>
        <w:t>oblación</w:t>
      </w:r>
    </w:p>
    <w:p w:rsidR="00522235" w:rsidRPr="00DD6233" w:rsidRDefault="007E620B" w:rsidP="00DD6233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algunos estudios incluyeron pacientes que no lograron flujo TIMI 3 durante la intervención índice. En el </w:t>
      </w:r>
      <w:r w:rsidR="005E0387" w:rsidRPr="004A1F33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ANAMI 3</w:t>
      </w:r>
      <w:r w:rsidR="00223B2F">
        <w:rPr>
          <w:rFonts w:ascii="Arial" w:hAnsi="Arial" w:cs="Arial"/>
          <w:color w:val="000000"/>
          <w:sz w:val="24"/>
          <w:szCs w:val="24"/>
        </w:rPr>
        <w:t xml:space="preserve"> (</w:t>
      </w:r>
      <w:r w:rsidR="00DA1677">
        <w:rPr>
          <w:rFonts w:ascii="Arial" w:hAnsi="Arial" w:cs="Arial"/>
          <w:color w:val="000000"/>
          <w:sz w:val="24"/>
          <w:szCs w:val="24"/>
        </w:rPr>
        <w:t>9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por ejemplo, un </w:t>
      </w:r>
      <w:r w:rsidR="005E0387" w:rsidRPr="004A1F33">
        <w:rPr>
          <w:rFonts w:ascii="Arial" w:hAnsi="Arial" w:cs="Arial"/>
          <w:color w:val="000000"/>
          <w:sz w:val="24"/>
          <w:szCs w:val="24"/>
        </w:rPr>
        <w:t>20</w:t>
      </w:r>
      <w:r w:rsidR="00522235" w:rsidRPr="004A1F33">
        <w:rPr>
          <w:rFonts w:ascii="Arial" w:hAnsi="Arial" w:cs="Arial"/>
          <w:color w:val="000000"/>
          <w:sz w:val="24"/>
          <w:szCs w:val="24"/>
        </w:rPr>
        <w:t xml:space="preserve">% </w:t>
      </w:r>
      <w:r>
        <w:rPr>
          <w:rFonts w:ascii="Arial" w:hAnsi="Arial" w:cs="Arial"/>
          <w:color w:val="000000"/>
          <w:sz w:val="24"/>
          <w:szCs w:val="24"/>
        </w:rPr>
        <w:t xml:space="preserve">evidenciaban flujo </w:t>
      </w:r>
      <w:r w:rsidR="00522235" w:rsidRPr="004A1F33">
        <w:rPr>
          <w:rFonts w:ascii="Arial" w:hAnsi="Arial" w:cs="Arial"/>
          <w:color w:val="000000"/>
          <w:sz w:val="24"/>
          <w:szCs w:val="24"/>
        </w:rPr>
        <w:t>TIMI 2</w:t>
      </w:r>
      <w:r w:rsidR="003774EB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 final de la ICP</w:t>
      </w:r>
      <w:r w:rsidR="0001509A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. Resulta cuanto menos cuestionable </w:t>
      </w:r>
      <w:r w:rsidR="0001509A">
        <w:rPr>
          <w:rFonts w:ascii="Arial" w:hAnsi="Arial" w:cs="Arial"/>
          <w:color w:val="000000"/>
          <w:sz w:val="24"/>
          <w:szCs w:val="24"/>
        </w:rPr>
        <w:t>posponer</w:t>
      </w:r>
      <w:r>
        <w:rPr>
          <w:rFonts w:ascii="Arial" w:hAnsi="Arial" w:cs="Arial"/>
          <w:color w:val="000000"/>
          <w:sz w:val="24"/>
          <w:szCs w:val="24"/>
        </w:rPr>
        <w:t xml:space="preserve"> una intervención en pacientes con un flujo amenazado.</w:t>
      </w:r>
      <w:r w:rsidR="00DD6233" w:rsidRPr="00DD6233">
        <w:rPr>
          <w:rFonts w:ascii="Arial" w:hAnsi="Arial" w:cs="Arial"/>
          <w:color w:val="000000"/>
          <w:sz w:val="24"/>
          <w:szCs w:val="24"/>
        </w:rPr>
        <w:t xml:space="preserve"> </w:t>
      </w:r>
      <w:r w:rsidR="008A372F">
        <w:rPr>
          <w:rFonts w:ascii="Arial" w:hAnsi="Arial" w:cs="Arial"/>
          <w:color w:val="000000"/>
          <w:sz w:val="24"/>
          <w:szCs w:val="24"/>
        </w:rPr>
        <w:t>Respecto de la estabilidad del flujo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, solo el estudio </w:t>
      </w:r>
      <w:r w:rsidR="00DD6233" w:rsidRPr="00DD6233">
        <w:rPr>
          <w:rFonts w:ascii="Arial" w:hAnsi="Arial" w:cs="Arial"/>
          <w:color w:val="000000"/>
          <w:sz w:val="24"/>
          <w:szCs w:val="24"/>
        </w:rPr>
        <w:t xml:space="preserve">MIMI 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es preciso, </w:t>
      </w:r>
      <w:r w:rsidR="0001509A">
        <w:rPr>
          <w:rFonts w:ascii="Arial" w:hAnsi="Arial" w:cs="Arial"/>
          <w:color w:val="000000"/>
          <w:sz w:val="24"/>
          <w:szCs w:val="24"/>
        </w:rPr>
        <w:t>requiriendo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 </w:t>
      </w:r>
      <w:r w:rsidR="003813B2">
        <w:rPr>
          <w:rFonts w:ascii="Arial" w:hAnsi="Arial" w:cs="Arial"/>
          <w:color w:val="000000"/>
          <w:sz w:val="24"/>
          <w:szCs w:val="24"/>
        </w:rPr>
        <w:t xml:space="preserve">al menos </w:t>
      </w:r>
      <w:r w:rsidR="00DD6233" w:rsidRPr="00DD6233">
        <w:rPr>
          <w:rFonts w:ascii="Arial" w:hAnsi="Arial" w:cs="Arial"/>
          <w:color w:val="000000"/>
          <w:sz w:val="24"/>
          <w:szCs w:val="24"/>
        </w:rPr>
        <w:t>10 min</w:t>
      </w:r>
      <w:r w:rsidR="003813B2">
        <w:rPr>
          <w:rFonts w:ascii="Arial" w:hAnsi="Arial" w:cs="Arial"/>
          <w:color w:val="000000"/>
          <w:sz w:val="24"/>
          <w:szCs w:val="24"/>
        </w:rPr>
        <w:t>utos de</w:t>
      </w:r>
      <w:r w:rsidR="0001509A">
        <w:rPr>
          <w:rFonts w:ascii="Arial" w:hAnsi="Arial" w:cs="Arial"/>
          <w:color w:val="000000"/>
          <w:sz w:val="24"/>
          <w:szCs w:val="24"/>
        </w:rPr>
        <w:t xml:space="preserve"> flujo</w:t>
      </w:r>
      <w:r w:rsidR="003813B2">
        <w:rPr>
          <w:rFonts w:ascii="Arial" w:hAnsi="Arial" w:cs="Arial"/>
          <w:color w:val="000000"/>
          <w:sz w:val="24"/>
          <w:szCs w:val="24"/>
        </w:rPr>
        <w:t xml:space="preserve"> TIMI 3 sostenido</w:t>
      </w:r>
      <w:r w:rsidR="00223B2F">
        <w:rPr>
          <w:rFonts w:ascii="Arial" w:hAnsi="Arial" w:cs="Arial"/>
          <w:color w:val="000000"/>
          <w:sz w:val="24"/>
          <w:szCs w:val="24"/>
        </w:rPr>
        <w:t xml:space="preserve"> (</w:t>
      </w:r>
      <w:r w:rsidR="00DA1677">
        <w:rPr>
          <w:rFonts w:ascii="Arial" w:hAnsi="Arial" w:cs="Arial"/>
          <w:color w:val="000000"/>
          <w:sz w:val="24"/>
          <w:szCs w:val="24"/>
        </w:rPr>
        <w:t>11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 w:rsidR="003813B2">
        <w:rPr>
          <w:rFonts w:ascii="Arial" w:hAnsi="Arial" w:cs="Arial"/>
          <w:color w:val="000000"/>
          <w:sz w:val="24"/>
          <w:szCs w:val="24"/>
        </w:rPr>
        <w:t xml:space="preserve">, mientras que el </w:t>
      </w:r>
      <w:r w:rsidR="00DD6233" w:rsidRPr="00DD6233">
        <w:rPr>
          <w:rFonts w:ascii="Arial" w:hAnsi="Arial" w:cs="Arial"/>
          <w:color w:val="000000"/>
          <w:sz w:val="24"/>
          <w:szCs w:val="24"/>
        </w:rPr>
        <w:t>DEFER exige TIM</w:t>
      </w:r>
      <w:r w:rsidR="003813B2">
        <w:rPr>
          <w:rFonts w:ascii="Arial" w:hAnsi="Arial" w:cs="Arial"/>
          <w:color w:val="000000"/>
          <w:sz w:val="24"/>
          <w:szCs w:val="24"/>
        </w:rPr>
        <w:t>I 3 pero no aclara estabilidad</w:t>
      </w:r>
      <w:r w:rsidR="00DA1677">
        <w:rPr>
          <w:rFonts w:ascii="Arial" w:hAnsi="Arial" w:cs="Arial"/>
          <w:color w:val="000000"/>
          <w:sz w:val="24"/>
          <w:szCs w:val="24"/>
        </w:rPr>
        <w:t xml:space="preserve"> (8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 w:rsidR="003813B2">
        <w:rPr>
          <w:rFonts w:ascii="Arial" w:hAnsi="Arial" w:cs="Arial"/>
          <w:color w:val="000000"/>
          <w:sz w:val="24"/>
          <w:szCs w:val="24"/>
        </w:rPr>
        <w:t>.</w:t>
      </w:r>
    </w:p>
    <w:p w:rsidR="00D70805" w:rsidRPr="004A1F33" w:rsidRDefault="00D70805" w:rsidP="00DD6233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Como dijimos, la carga trombótica </w:t>
      </w:r>
      <w:r w:rsidR="00201282">
        <w:rPr>
          <w:rFonts w:ascii="Arial" w:hAnsi="Arial" w:cs="Arial"/>
          <w:color w:val="000000"/>
          <w:sz w:val="24"/>
          <w:szCs w:val="24"/>
        </w:rPr>
        <w:t xml:space="preserve">constituye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un factor de riesgo importante 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>en el desarrollo de la injuria microvascular post stent</w:t>
      </w:r>
      <w:r w:rsidR="0001509A">
        <w:rPr>
          <w:rFonts w:ascii="Arial" w:hAnsi="Arial" w:cs="Arial"/>
          <w:color w:val="000000"/>
          <w:sz w:val="24"/>
          <w:szCs w:val="24"/>
        </w:rPr>
        <w:t xml:space="preserve"> 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 xml:space="preserve">en el </w:t>
      </w:r>
      <w:r w:rsidR="00F25D5C" w:rsidRPr="007E620B">
        <w:rPr>
          <w:rFonts w:ascii="Arial" w:hAnsi="Arial" w:cs="Arial"/>
          <w:color w:val="000000"/>
          <w:sz w:val="24"/>
          <w:szCs w:val="24"/>
        </w:rPr>
        <w:t>IAM</w:t>
      </w:r>
      <w:r w:rsidR="0001509A">
        <w:rPr>
          <w:rFonts w:ascii="Arial" w:hAnsi="Arial" w:cs="Arial"/>
          <w:color w:val="000000"/>
          <w:sz w:val="24"/>
          <w:szCs w:val="24"/>
        </w:rPr>
        <w:t>CE</w:t>
      </w:r>
      <w:r w:rsidR="00B2267D" w:rsidRPr="007E620B">
        <w:rPr>
          <w:rFonts w:ascii="Arial" w:hAnsi="Arial" w:cs="Arial"/>
          <w:color w:val="000000"/>
          <w:sz w:val="24"/>
          <w:szCs w:val="24"/>
        </w:rPr>
        <w:t>ST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 xml:space="preserve">. Por esta razón, se espera que la técnica de </w:t>
      </w:r>
      <w:r w:rsidR="00B2267D" w:rsidRPr="007E620B">
        <w:rPr>
          <w:rFonts w:ascii="Arial" w:hAnsi="Arial" w:cs="Arial"/>
          <w:color w:val="000000"/>
          <w:sz w:val="24"/>
          <w:szCs w:val="24"/>
        </w:rPr>
        <w:t>SD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 xml:space="preserve">como cualquier otra destinada a prevenir la </w:t>
      </w:r>
      <w:r w:rsidR="00F25D5C" w:rsidRPr="007E620B">
        <w:rPr>
          <w:rFonts w:ascii="Arial" w:hAnsi="Arial" w:cs="Arial"/>
          <w:color w:val="000000"/>
          <w:sz w:val="24"/>
          <w:szCs w:val="24"/>
        </w:rPr>
        <w:t>ED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 xml:space="preserve">, 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>sea particularmente efectiva en los casos de gran carga trombótica</w:t>
      </w:r>
      <w:r w:rsidR="0001509A">
        <w:rPr>
          <w:rFonts w:ascii="Arial" w:hAnsi="Arial" w:cs="Arial"/>
          <w:color w:val="000000"/>
          <w:sz w:val="24"/>
          <w:szCs w:val="24"/>
        </w:rPr>
        <w:t>,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 xml:space="preserve"> la que deb</w:t>
      </w:r>
      <w:r w:rsidR="007E620B">
        <w:rPr>
          <w:rFonts w:ascii="Arial" w:hAnsi="Arial" w:cs="Arial"/>
          <w:color w:val="000000"/>
          <w:sz w:val="24"/>
          <w:szCs w:val="24"/>
        </w:rPr>
        <w:t>iera ser un criterio de inclusió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>n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 xml:space="preserve"> en los estudios. Ninguno de l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 xml:space="preserve">os tres </w:t>
      </w:r>
      <w:r w:rsidR="00B2267D" w:rsidRPr="007E620B">
        <w:rPr>
          <w:rFonts w:ascii="Arial" w:hAnsi="Arial" w:cs="Arial"/>
          <w:color w:val="000000"/>
          <w:sz w:val="24"/>
          <w:szCs w:val="24"/>
        </w:rPr>
        <w:t>EC</w:t>
      </w:r>
      <w:r w:rsidR="0001509A">
        <w:rPr>
          <w:rFonts w:ascii="Arial" w:hAnsi="Arial" w:cs="Arial"/>
          <w:color w:val="000000"/>
          <w:sz w:val="24"/>
          <w:szCs w:val="24"/>
        </w:rPr>
        <w:t>A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>, sin embargo, abordar</w:t>
      </w:r>
      <w:r w:rsidR="007E620B">
        <w:rPr>
          <w:rFonts w:ascii="Arial" w:hAnsi="Arial" w:cs="Arial"/>
          <w:color w:val="000000"/>
          <w:sz w:val="24"/>
          <w:szCs w:val="24"/>
        </w:rPr>
        <w:t>on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 xml:space="preserve"> este importante aspect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>o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>.</w:t>
      </w:r>
      <w:r w:rsidR="007E620B">
        <w:rPr>
          <w:rFonts w:ascii="Arial" w:hAnsi="Arial" w:cs="Arial"/>
          <w:color w:val="000000"/>
          <w:sz w:val="24"/>
          <w:szCs w:val="24"/>
        </w:rPr>
        <w:t xml:space="preserve"> En efecto</w:t>
      </w:r>
      <w:r w:rsidR="00DD6233">
        <w:rPr>
          <w:rFonts w:ascii="Arial" w:hAnsi="Arial" w:cs="Arial"/>
          <w:color w:val="000000"/>
          <w:sz w:val="24"/>
          <w:szCs w:val="24"/>
        </w:rPr>
        <w:t>: 1) el</w:t>
      </w:r>
      <w:r w:rsidR="007E62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DANAMI 3-DEFER incluyó población no seleccionada 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>y ni siquiera cuantificó la ca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 xml:space="preserve">rga trombótica </w:t>
      </w:r>
      <w:r w:rsidR="0001509A" w:rsidRPr="004A1F33">
        <w:rPr>
          <w:rFonts w:ascii="Arial" w:hAnsi="Arial" w:cs="Arial"/>
          <w:color w:val="000000"/>
          <w:sz w:val="24"/>
          <w:szCs w:val="24"/>
        </w:rPr>
        <w:t>pre procedimiento</w:t>
      </w:r>
      <w:r w:rsidR="00223B2F">
        <w:rPr>
          <w:rFonts w:ascii="Arial" w:hAnsi="Arial" w:cs="Arial"/>
          <w:color w:val="000000"/>
          <w:sz w:val="24"/>
          <w:szCs w:val="24"/>
        </w:rPr>
        <w:t xml:space="preserve"> (</w:t>
      </w:r>
      <w:r w:rsidR="00DA1677">
        <w:rPr>
          <w:rFonts w:ascii="Arial" w:hAnsi="Arial" w:cs="Arial"/>
          <w:color w:val="000000"/>
          <w:sz w:val="24"/>
          <w:szCs w:val="24"/>
        </w:rPr>
        <w:t>9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; 2) el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MIMI excluyó inclusive a los pacientes con 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>“trombos muy grandes”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 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>(más de 4 diámetros del vaso)</w:t>
      </w:r>
      <w:r w:rsidR="00DD6233">
        <w:rPr>
          <w:rFonts w:ascii="Arial" w:hAnsi="Arial" w:cs="Arial"/>
          <w:color w:val="000000"/>
          <w:sz w:val="24"/>
          <w:szCs w:val="24"/>
        </w:rPr>
        <w:t>, y si bien r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 xml:space="preserve">esultó un estudio negativo para el Punto Final </w:t>
      </w:r>
      <w:r w:rsidR="0001509A">
        <w:rPr>
          <w:rFonts w:ascii="Arial" w:hAnsi="Arial" w:cs="Arial"/>
          <w:color w:val="000000"/>
          <w:sz w:val="24"/>
          <w:szCs w:val="24"/>
        </w:rPr>
        <w:t>primari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>o (O</w:t>
      </w:r>
      <w:r w:rsidR="008957B0">
        <w:rPr>
          <w:rFonts w:ascii="Arial" w:hAnsi="Arial" w:cs="Arial"/>
          <w:color w:val="000000"/>
          <w:sz w:val="24"/>
          <w:szCs w:val="24"/>
        </w:rPr>
        <w:t>MV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>), encontr</w:t>
      </w:r>
      <w:r w:rsidR="009F3E07">
        <w:rPr>
          <w:rFonts w:ascii="Arial" w:hAnsi="Arial" w:cs="Arial"/>
          <w:color w:val="000000"/>
          <w:sz w:val="24"/>
          <w:szCs w:val="24"/>
        </w:rPr>
        <w:t>ó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 xml:space="preserve"> beneficios </w:t>
      </w:r>
      <w:r w:rsidR="002E7EFD">
        <w:rPr>
          <w:rFonts w:ascii="Arial" w:hAnsi="Arial" w:cs="Arial"/>
          <w:color w:val="000000"/>
          <w:sz w:val="24"/>
          <w:szCs w:val="24"/>
        </w:rPr>
        <w:t>al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 xml:space="preserve"> concentra</w:t>
      </w:r>
      <w:r w:rsidR="002E7EFD">
        <w:rPr>
          <w:rFonts w:ascii="Arial" w:hAnsi="Arial" w:cs="Arial"/>
          <w:color w:val="000000"/>
          <w:sz w:val="24"/>
          <w:szCs w:val="24"/>
        </w:rPr>
        <w:t>rse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 xml:space="preserve"> en los que </w:t>
      </w:r>
      <w:r w:rsidR="00DA5BCF" w:rsidRPr="004A1F33">
        <w:rPr>
          <w:rFonts w:ascii="Arial" w:hAnsi="Arial" w:cs="Arial"/>
          <w:color w:val="000000"/>
          <w:sz w:val="24"/>
          <w:szCs w:val="24"/>
        </w:rPr>
        <w:lastRenderedPageBreak/>
        <w:t>tienen trombo TIMI TG 4 o más</w:t>
      </w:r>
      <w:r w:rsidR="00223B2F">
        <w:rPr>
          <w:rFonts w:ascii="Arial" w:hAnsi="Arial" w:cs="Arial"/>
          <w:color w:val="000000"/>
          <w:sz w:val="24"/>
          <w:szCs w:val="24"/>
        </w:rPr>
        <w:t xml:space="preserve"> (</w:t>
      </w:r>
      <w:r w:rsidR="00DA1677">
        <w:rPr>
          <w:rFonts w:ascii="Arial" w:hAnsi="Arial" w:cs="Arial"/>
          <w:color w:val="000000"/>
          <w:sz w:val="24"/>
          <w:szCs w:val="24"/>
        </w:rPr>
        <w:t>11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; 3) por </w:t>
      </w:r>
      <w:r w:rsidR="008957B0">
        <w:rPr>
          <w:rFonts w:ascii="Arial" w:hAnsi="Arial" w:cs="Arial"/>
          <w:color w:val="000000"/>
          <w:sz w:val="24"/>
          <w:szCs w:val="24"/>
        </w:rPr>
        <w:t>último</w:t>
      </w:r>
      <w:r w:rsidR="00DD6233">
        <w:rPr>
          <w:rFonts w:ascii="Arial" w:hAnsi="Arial" w:cs="Arial"/>
          <w:color w:val="000000"/>
          <w:sz w:val="24"/>
          <w:szCs w:val="24"/>
        </w:rPr>
        <w:t>, e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 xml:space="preserve">l estudio DEFER-STEMI  y 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>la mayoría de los estudios observacionales se han enfocado en pacientes catalogados como de alto ri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 xml:space="preserve">esgo de alteraciones del flujo pero no hicieron hincapié en 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el tamaño del trombo 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>sino en otr</w:t>
      </w:r>
      <w:r w:rsidR="00DD6233">
        <w:rPr>
          <w:rFonts w:ascii="Arial" w:hAnsi="Arial" w:cs="Arial"/>
          <w:color w:val="000000"/>
          <w:sz w:val="24"/>
          <w:szCs w:val="24"/>
        </w:rPr>
        <w:t>a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 xml:space="preserve">s 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variables 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 xml:space="preserve">como el tiempo de isquemia, el largo de la lesión, 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>flujo inicial</w:t>
      </w:r>
      <w:r w:rsidR="008957B0">
        <w:rPr>
          <w:rFonts w:ascii="Arial" w:hAnsi="Arial" w:cs="Arial"/>
          <w:color w:val="000000"/>
          <w:sz w:val="24"/>
          <w:szCs w:val="24"/>
        </w:rPr>
        <w:t>,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F25D5C" w:rsidRPr="004A1F33">
        <w:rPr>
          <w:rFonts w:ascii="Arial" w:hAnsi="Arial" w:cs="Arial"/>
          <w:color w:val="000000"/>
          <w:sz w:val="24"/>
          <w:szCs w:val="24"/>
        </w:rPr>
        <w:t>etc</w:t>
      </w:r>
      <w:r w:rsidR="008957B0">
        <w:rPr>
          <w:rFonts w:ascii="Arial" w:hAnsi="Arial" w:cs="Arial"/>
          <w:color w:val="000000"/>
          <w:sz w:val="24"/>
          <w:szCs w:val="24"/>
        </w:rPr>
        <w:t>.</w:t>
      </w:r>
      <w:r w:rsidR="00DA5BCF" w:rsidRPr="004A1F33">
        <w:rPr>
          <w:rFonts w:ascii="Arial" w:hAnsi="Arial" w:cs="Arial"/>
          <w:color w:val="000000"/>
          <w:sz w:val="24"/>
          <w:szCs w:val="24"/>
        </w:rPr>
        <w:t xml:space="preserve"> (podían entrar pacientes con tan solo flujo inicial 0/1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) y 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 xml:space="preserve">terminaron por incluir </w:t>
      </w:r>
      <w:r w:rsidR="00DD6233">
        <w:rPr>
          <w:rFonts w:ascii="Arial" w:hAnsi="Arial" w:cs="Arial"/>
          <w:color w:val="000000"/>
          <w:sz w:val="24"/>
          <w:szCs w:val="24"/>
        </w:rPr>
        <w:t>inclus</w:t>
      </w:r>
      <w:r w:rsidR="008957B0">
        <w:rPr>
          <w:rFonts w:ascii="Arial" w:hAnsi="Arial" w:cs="Arial"/>
          <w:color w:val="000000"/>
          <w:sz w:val="24"/>
          <w:szCs w:val="24"/>
        </w:rPr>
        <w:t>o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 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>pacientes con baja carga trombótica</w:t>
      </w:r>
      <w:r w:rsidR="00223B2F">
        <w:rPr>
          <w:rFonts w:ascii="Arial" w:hAnsi="Arial" w:cs="Arial"/>
          <w:color w:val="000000"/>
          <w:sz w:val="24"/>
          <w:szCs w:val="24"/>
        </w:rPr>
        <w:t xml:space="preserve"> (</w:t>
      </w:r>
      <w:r w:rsidR="00DA1677">
        <w:rPr>
          <w:rFonts w:ascii="Arial" w:hAnsi="Arial" w:cs="Arial"/>
          <w:color w:val="000000"/>
          <w:sz w:val="24"/>
          <w:szCs w:val="24"/>
        </w:rPr>
        <w:t>8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 w:rsidR="00B2267D" w:rsidRPr="004A1F33">
        <w:rPr>
          <w:rFonts w:ascii="Arial" w:hAnsi="Arial" w:cs="Arial"/>
          <w:color w:val="000000"/>
          <w:sz w:val="24"/>
          <w:szCs w:val="24"/>
        </w:rPr>
        <w:t>.</w:t>
      </w:r>
    </w:p>
    <w:p w:rsidR="00F25D5C" w:rsidRPr="004A1F33" w:rsidRDefault="00F25D5C" w:rsidP="00DD6233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En cuanto a los </w:t>
      </w:r>
      <w:r w:rsidR="008957B0" w:rsidRPr="004A1F33">
        <w:rPr>
          <w:rFonts w:ascii="Arial" w:hAnsi="Arial" w:cs="Arial"/>
          <w:color w:val="000000"/>
          <w:sz w:val="24"/>
          <w:szCs w:val="24"/>
        </w:rPr>
        <w:t>metanálisis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, siendo tan </w:t>
      </w:r>
      <w:r w:rsidR="008957B0" w:rsidRPr="004A1F33">
        <w:rPr>
          <w:rFonts w:ascii="Arial" w:hAnsi="Arial" w:cs="Arial"/>
          <w:color w:val="000000"/>
          <w:sz w:val="24"/>
          <w:szCs w:val="24"/>
        </w:rPr>
        <w:t>heterogéneos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los puntos finales y no contando con información de los pacientes individuales, no se realizaron análisis de subgrupos concentrándose aunque sea en los de mayor riesgo de </w:t>
      </w:r>
      <w:r w:rsidR="004D582B">
        <w:rPr>
          <w:rFonts w:ascii="Arial" w:hAnsi="Arial" w:cs="Arial"/>
          <w:color w:val="000000"/>
          <w:sz w:val="24"/>
          <w:szCs w:val="24"/>
        </w:rPr>
        <w:t>NR.</w:t>
      </w:r>
    </w:p>
    <w:p w:rsidR="00F25D5C" w:rsidRPr="008957B0" w:rsidRDefault="00D81580" w:rsidP="00DD6233">
      <w:pPr>
        <w:pStyle w:val="NormalWeb"/>
        <w:spacing w:before="120" w:beforeAutospacing="0" w:after="60" w:afterAutospacing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>Poder e</w:t>
      </w:r>
      <w:r w:rsidR="00F25D5C" w:rsidRPr="008957B0">
        <w:rPr>
          <w:rFonts w:ascii="Arial" w:hAnsi="Arial" w:cs="Arial"/>
          <w:i/>
          <w:color w:val="000000"/>
          <w:sz w:val="24"/>
          <w:szCs w:val="24"/>
          <w:u w:val="single"/>
        </w:rPr>
        <w:t>stadístico</w:t>
      </w:r>
    </w:p>
    <w:p w:rsidR="00F25D5C" w:rsidRPr="004A1F33" w:rsidRDefault="00F25D5C" w:rsidP="00DD6233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De los EC</w:t>
      </w:r>
      <w:r w:rsidR="008957B0">
        <w:rPr>
          <w:rFonts w:ascii="Arial" w:hAnsi="Arial" w:cs="Arial"/>
          <w:color w:val="000000"/>
          <w:sz w:val="24"/>
          <w:szCs w:val="24"/>
        </w:rPr>
        <w:t>A</w:t>
      </w:r>
      <w:r w:rsidRPr="004A1F33">
        <w:rPr>
          <w:rFonts w:ascii="Arial" w:hAnsi="Arial" w:cs="Arial"/>
          <w:color w:val="000000"/>
          <w:sz w:val="24"/>
          <w:szCs w:val="24"/>
        </w:rPr>
        <w:t>, el único que posee poder estadístico suficiente para detectar diferencias en puntos finales clínicos es el DANAMI 3-DEFER mientras que el MIMI y el DEFER-STEMI fueron originalmente diseñados con poder suficiente para detectar puntos finales imagenológicos por RM</w:t>
      </w:r>
      <w:r w:rsidR="008957B0">
        <w:rPr>
          <w:rFonts w:ascii="Arial" w:hAnsi="Arial" w:cs="Arial"/>
          <w:color w:val="000000"/>
          <w:sz w:val="24"/>
          <w:szCs w:val="24"/>
        </w:rPr>
        <w:t>C</w:t>
      </w:r>
      <w:r w:rsidRPr="004A1F33">
        <w:rPr>
          <w:rFonts w:ascii="Arial" w:hAnsi="Arial" w:cs="Arial"/>
          <w:color w:val="000000"/>
          <w:sz w:val="24"/>
          <w:szCs w:val="24"/>
        </w:rPr>
        <w:t>.</w:t>
      </w:r>
      <w:r w:rsidR="00DD6233">
        <w:rPr>
          <w:rFonts w:ascii="Arial" w:hAnsi="Arial" w:cs="Arial"/>
          <w:color w:val="000000"/>
          <w:sz w:val="24"/>
          <w:szCs w:val="24"/>
        </w:rPr>
        <w:t xml:space="preserve"> Este último EC</w:t>
      </w:r>
      <w:r w:rsidR="008957B0">
        <w:rPr>
          <w:rFonts w:ascii="Arial" w:hAnsi="Arial" w:cs="Arial"/>
          <w:color w:val="000000"/>
          <w:sz w:val="24"/>
          <w:szCs w:val="24"/>
        </w:rPr>
        <w:t>A</w:t>
      </w:r>
      <w:r w:rsidR="00DD6233">
        <w:rPr>
          <w:rFonts w:ascii="Arial" w:hAnsi="Arial" w:cs="Arial"/>
          <w:color w:val="000000"/>
          <w:sz w:val="24"/>
          <w:szCs w:val="24"/>
        </w:rPr>
        <w:t>, inclusive, se desarrolló en un solo centro.</w:t>
      </w:r>
    </w:p>
    <w:p w:rsidR="00280AA4" w:rsidRPr="008957B0" w:rsidRDefault="00280AA4" w:rsidP="00DD6233">
      <w:pPr>
        <w:pStyle w:val="NormalWeb"/>
        <w:spacing w:before="120" w:beforeAutospacing="0" w:after="60" w:afterAutospacing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8957B0">
        <w:rPr>
          <w:rFonts w:ascii="Arial" w:hAnsi="Arial" w:cs="Arial"/>
          <w:i/>
          <w:color w:val="000000"/>
          <w:sz w:val="24"/>
          <w:szCs w:val="24"/>
          <w:u w:val="single"/>
        </w:rPr>
        <w:t>Peso estadístico</w:t>
      </w:r>
    </w:p>
    <w:p w:rsidR="00280AA4" w:rsidRPr="004A1F33" w:rsidRDefault="00280AA4" w:rsidP="00DD6233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Los resultados de los </w:t>
      </w:r>
      <w:r w:rsidR="008957B0" w:rsidRPr="004A1F33">
        <w:rPr>
          <w:rFonts w:ascii="Arial" w:hAnsi="Arial" w:cs="Arial"/>
          <w:color w:val="000000"/>
          <w:sz w:val="24"/>
          <w:szCs w:val="24"/>
        </w:rPr>
        <w:t>metanálisis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se ven influidos fundamentalmente por el EC</w:t>
      </w:r>
      <w:r w:rsidR="008957B0">
        <w:rPr>
          <w:rFonts w:ascii="Arial" w:hAnsi="Arial" w:cs="Arial"/>
          <w:color w:val="000000"/>
          <w:sz w:val="24"/>
          <w:szCs w:val="24"/>
        </w:rPr>
        <w:t>A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DANAMI 3-DEFER que no mostró diferencias entre ambos grupos no solo en términos de eventos clínicos sino también en la tasa de </w:t>
      </w:r>
      <w:r w:rsidR="008957B0">
        <w:rPr>
          <w:rFonts w:ascii="Arial" w:hAnsi="Arial" w:cs="Arial"/>
          <w:color w:val="000000"/>
          <w:sz w:val="24"/>
          <w:szCs w:val="24"/>
        </w:rPr>
        <w:t>NR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o slow flow</w:t>
      </w:r>
      <w:r w:rsidR="002A3783">
        <w:rPr>
          <w:rFonts w:ascii="Arial" w:hAnsi="Arial" w:cs="Arial"/>
          <w:color w:val="000000"/>
          <w:sz w:val="24"/>
          <w:szCs w:val="24"/>
        </w:rPr>
        <w:t>.</w:t>
      </w:r>
    </w:p>
    <w:p w:rsidR="00280AA4" w:rsidRPr="004A1F33" w:rsidRDefault="00F471FF" w:rsidP="003813B2">
      <w:pPr>
        <w:pStyle w:val="NormalWeb"/>
        <w:spacing w:before="240" w:beforeAutospacing="0" w:after="120" w:afterAutospacing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A1F33">
        <w:rPr>
          <w:rFonts w:ascii="Arial" w:hAnsi="Arial" w:cs="Arial"/>
          <w:b/>
          <w:color w:val="000000"/>
          <w:sz w:val="24"/>
          <w:szCs w:val="24"/>
          <w:u w:val="single"/>
        </w:rPr>
        <w:t>Directrices Futuras</w:t>
      </w:r>
    </w:p>
    <w:p w:rsidR="006336B9" w:rsidRPr="008957B0" w:rsidRDefault="006336B9" w:rsidP="003813B2">
      <w:pPr>
        <w:pStyle w:val="NormalWeb"/>
        <w:spacing w:before="120" w:beforeAutospacing="0" w:after="60" w:afterAutospacing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8957B0">
        <w:rPr>
          <w:rFonts w:ascii="Arial" w:hAnsi="Arial" w:cs="Arial"/>
          <w:i/>
          <w:color w:val="000000"/>
          <w:sz w:val="24"/>
          <w:szCs w:val="24"/>
          <w:u w:val="single"/>
        </w:rPr>
        <w:t>Tiempo de demora óptimo</w:t>
      </w:r>
    </w:p>
    <w:p w:rsidR="001D68CF" w:rsidRPr="004A1F33" w:rsidRDefault="001D68CF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Tiene i</w:t>
      </w:r>
      <w:r w:rsidR="003813B2">
        <w:rPr>
          <w:rFonts w:ascii="Arial" w:hAnsi="Arial" w:cs="Arial"/>
          <w:color w:val="000000"/>
          <w:sz w:val="24"/>
          <w:szCs w:val="24"/>
        </w:rPr>
        <w:t>mpli</w:t>
      </w:r>
      <w:r w:rsidRPr="004A1F33">
        <w:rPr>
          <w:rFonts w:ascii="Arial" w:hAnsi="Arial" w:cs="Arial"/>
          <w:color w:val="000000"/>
          <w:sz w:val="24"/>
          <w:szCs w:val="24"/>
        </w:rPr>
        <w:t>cancias relevantes no solo para la eficacia sino también en términos de prolongación de la estadía hospitalaria</w:t>
      </w:r>
    </w:p>
    <w:p w:rsidR="004766D9" w:rsidRPr="004A1F33" w:rsidRDefault="0076088E" w:rsidP="008B4F1E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En uno de los </w:t>
      </w:r>
      <w:r w:rsidR="008957B0" w:rsidRPr="004A1F33">
        <w:rPr>
          <w:rFonts w:ascii="Arial" w:hAnsi="Arial" w:cs="Arial"/>
          <w:color w:val="000000"/>
          <w:sz w:val="24"/>
          <w:szCs w:val="24"/>
        </w:rPr>
        <w:t>metanálisis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que analizó la demora en un punto de corte arbitrario de 72 hs (tiempo medio de la mayoría de los estudios) la estrategia de </w:t>
      </w:r>
      <w:r w:rsidRPr="002E5130">
        <w:rPr>
          <w:rFonts w:ascii="Arial" w:hAnsi="Arial" w:cs="Arial"/>
          <w:color w:val="000000"/>
          <w:sz w:val="24"/>
          <w:szCs w:val="24"/>
        </w:rPr>
        <w:t>SD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result</w:t>
      </w:r>
      <w:r w:rsidR="00F471FF" w:rsidRPr="004A1F33">
        <w:rPr>
          <w:rFonts w:ascii="Arial" w:hAnsi="Arial" w:cs="Arial"/>
          <w:color w:val="000000"/>
          <w:sz w:val="24"/>
          <w:szCs w:val="24"/>
        </w:rPr>
        <w:t>ó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en </w:t>
      </w:r>
      <w:r w:rsidR="008957B0">
        <w:rPr>
          <w:rFonts w:ascii="Arial" w:hAnsi="Arial" w:cs="Arial"/>
          <w:color w:val="000000"/>
          <w:sz w:val="24"/>
          <w:szCs w:val="24"/>
        </w:rPr>
        <w:t>u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na tendencia a mejores resultados </w:t>
      </w:r>
      <w:r w:rsidR="008957B0" w:rsidRPr="004A1F33">
        <w:rPr>
          <w:rFonts w:ascii="Arial" w:hAnsi="Arial" w:cs="Arial"/>
          <w:color w:val="000000"/>
          <w:sz w:val="24"/>
          <w:szCs w:val="24"/>
        </w:rPr>
        <w:t>subrogantes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angiográficos si la demor</w:t>
      </w:r>
      <w:r w:rsidR="003813B2">
        <w:rPr>
          <w:rFonts w:ascii="Arial" w:hAnsi="Arial" w:cs="Arial"/>
          <w:color w:val="000000"/>
          <w:sz w:val="24"/>
          <w:szCs w:val="24"/>
        </w:rPr>
        <w:t xml:space="preserve">a al </w:t>
      </w:r>
      <w:r w:rsidR="008957B0">
        <w:rPr>
          <w:rFonts w:ascii="Arial" w:hAnsi="Arial" w:cs="Arial"/>
          <w:color w:val="000000"/>
          <w:sz w:val="24"/>
          <w:szCs w:val="24"/>
        </w:rPr>
        <w:t>implante de stent</w:t>
      </w:r>
      <w:r w:rsidR="003813B2">
        <w:rPr>
          <w:rFonts w:ascii="Arial" w:hAnsi="Arial" w:cs="Arial"/>
          <w:color w:val="000000"/>
          <w:sz w:val="24"/>
          <w:szCs w:val="24"/>
        </w:rPr>
        <w:t xml:space="preserve"> era mayor a 72 hs</w:t>
      </w:r>
      <w:r w:rsidR="00223B2F">
        <w:rPr>
          <w:rFonts w:ascii="Arial" w:hAnsi="Arial" w:cs="Arial"/>
          <w:color w:val="000000"/>
          <w:sz w:val="24"/>
          <w:szCs w:val="24"/>
        </w:rPr>
        <w:t xml:space="preserve"> (1</w:t>
      </w:r>
      <w:r w:rsidR="00DA1677">
        <w:rPr>
          <w:rFonts w:ascii="Arial" w:hAnsi="Arial" w:cs="Arial"/>
          <w:color w:val="000000"/>
          <w:sz w:val="24"/>
          <w:szCs w:val="24"/>
        </w:rPr>
        <w:t>6</w:t>
      </w:r>
      <w:r w:rsidR="00223B2F">
        <w:rPr>
          <w:rFonts w:ascii="Arial" w:hAnsi="Arial" w:cs="Arial"/>
          <w:color w:val="000000"/>
          <w:sz w:val="24"/>
          <w:szCs w:val="24"/>
        </w:rPr>
        <w:t>)</w:t>
      </w:r>
      <w:r w:rsidR="00F471FF" w:rsidRPr="004A1F33">
        <w:rPr>
          <w:rFonts w:ascii="Arial" w:hAnsi="Arial" w:cs="Arial"/>
          <w:color w:val="000000"/>
          <w:sz w:val="24"/>
          <w:szCs w:val="24"/>
        </w:rPr>
        <w:t>.</w:t>
      </w:r>
    </w:p>
    <w:p w:rsidR="004766D9" w:rsidRPr="008957B0" w:rsidRDefault="00280AA4" w:rsidP="003813B2">
      <w:pPr>
        <w:pStyle w:val="NormalWeb"/>
        <w:spacing w:before="120" w:beforeAutospacing="0" w:after="60" w:afterAutospacing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8957B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Selección </w:t>
      </w:r>
      <w:r w:rsidR="008957B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de la </w:t>
      </w:r>
      <w:r w:rsidRPr="008957B0">
        <w:rPr>
          <w:rFonts w:ascii="Arial" w:hAnsi="Arial" w:cs="Arial"/>
          <w:i/>
          <w:color w:val="000000"/>
          <w:sz w:val="24"/>
          <w:szCs w:val="24"/>
          <w:u w:val="single"/>
        </w:rPr>
        <w:t>población</w:t>
      </w:r>
    </w:p>
    <w:p w:rsidR="00B33327" w:rsidRPr="004A1F33" w:rsidRDefault="001D68CF" w:rsidP="003813B2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No encontrándose ventajas en el uso rutinario de la técnica, sería menester concentrarse en</w:t>
      </w:r>
      <w:r w:rsidR="00F471FF" w:rsidRPr="004A1F33">
        <w:rPr>
          <w:rFonts w:ascii="Arial" w:hAnsi="Arial" w:cs="Arial"/>
          <w:color w:val="000000"/>
          <w:sz w:val="24"/>
          <w:szCs w:val="24"/>
        </w:rPr>
        <w:t xml:space="preserve"> las poblaciones de alto riesgo como aquellos con gran carga trombótica.</w:t>
      </w:r>
    </w:p>
    <w:p w:rsidR="00BB023C" w:rsidRPr="00D86C08" w:rsidRDefault="00F471FF" w:rsidP="00D86C08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En este sentido, es interesante destacar que si bien muchas veces la carga trombótica resulta evidente, otras veces se presenta camuflada como </w:t>
      </w:r>
      <w:r w:rsidR="00187190" w:rsidRPr="004A1F33">
        <w:rPr>
          <w:rFonts w:ascii="Arial" w:hAnsi="Arial" w:cs="Arial"/>
          <w:color w:val="000000"/>
          <w:sz w:val="24"/>
          <w:szCs w:val="24"/>
        </w:rPr>
        <w:t>una lesi</w:t>
      </w:r>
      <w:r w:rsidR="00BB023C">
        <w:rPr>
          <w:rFonts w:ascii="Arial" w:hAnsi="Arial" w:cs="Arial"/>
          <w:color w:val="000000"/>
          <w:sz w:val="24"/>
          <w:szCs w:val="24"/>
        </w:rPr>
        <w:t>ó</w:t>
      </w:r>
      <w:r w:rsidR="00187190" w:rsidRPr="004A1F33">
        <w:rPr>
          <w:rFonts w:ascii="Arial" w:hAnsi="Arial" w:cs="Arial"/>
          <w:color w:val="000000"/>
          <w:sz w:val="24"/>
          <w:szCs w:val="24"/>
        </w:rPr>
        <w:t>n larga</w:t>
      </w:r>
      <w:r w:rsidR="006A0A45">
        <w:rPr>
          <w:rFonts w:ascii="Arial" w:hAnsi="Arial" w:cs="Arial"/>
          <w:color w:val="000000"/>
          <w:sz w:val="24"/>
          <w:szCs w:val="24"/>
        </w:rPr>
        <w:t xml:space="preserve"> como queda demostrado en </w:t>
      </w:r>
      <w:r w:rsidR="00451F4E">
        <w:rPr>
          <w:rFonts w:ascii="Arial" w:hAnsi="Arial" w:cs="Arial"/>
          <w:color w:val="000000"/>
          <w:sz w:val="24"/>
          <w:szCs w:val="24"/>
        </w:rPr>
        <w:t xml:space="preserve">el subestudio del DANAMI 3 </w:t>
      </w:r>
      <w:r w:rsidR="006105AF">
        <w:rPr>
          <w:rFonts w:ascii="Arial" w:hAnsi="Arial" w:cs="Arial"/>
          <w:color w:val="000000"/>
          <w:sz w:val="24"/>
          <w:szCs w:val="24"/>
        </w:rPr>
        <w:t>(</w:t>
      </w:r>
      <w:r w:rsidR="00DA1677">
        <w:rPr>
          <w:rFonts w:ascii="Arial" w:hAnsi="Arial" w:cs="Arial"/>
          <w:color w:val="000000"/>
          <w:sz w:val="24"/>
          <w:szCs w:val="24"/>
        </w:rPr>
        <w:t>18</w:t>
      </w:r>
      <w:r w:rsidR="006105AF">
        <w:rPr>
          <w:rFonts w:ascii="Arial" w:hAnsi="Arial" w:cs="Arial"/>
          <w:color w:val="000000"/>
          <w:sz w:val="24"/>
          <w:szCs w:val="24"/>
        </w:rPr>
        <w:t xml:space="preserve">) </w:t>
      </w:r>
      <w:r w:rsidR="00451F4E">
        <w:rPr>
          <w:rFonts w:ascii="Arial" w:hAnsi="Arial" w:cs="Arial"/>
          <w:color w:val="000000"/>
          <w:sz w:val="24"/>
          <w:szCs w:val="24"/>
        </w:rPr>
        <w:t xml:space="preserve">y el </w:t>
      </w:r>
      <w:r w:rsidR="00BB023C" w:rsidRPr="004A1F33">
        <w:rPr>
          <w:rFonts w:ascii="Arial" w:hAnsi="Arial" w:cs="Arial"/>
          <w:color w:val="000000"/>
          <w:sz w:val="24"/>
          <w:szCs w:val="24"/>
        </w:rPr>
        <w:t>metanálisis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813B2">
        <w:rPr>
          <w:rFonts w:ascii="Arial" w:hAnsi="Arial" w:cs="Arial"/>
          <w:color w:val="000000"/>
          <w:sz w:val="24"/>
          <w:szCs w:val="24"/>
        </w:rPr>
        <w:t>Quiao (1</w:t>
      </w:r>
      <w:r w:rsidR="00DA1677">
        <w:rPr>
          <w:rFonts w:ascii="Arial" w:hAnsi="Arial" w:cs="Arial"/>
          <w:color w:val="000000"/>
          <w:sz w:val="24"/>
          <w:szCs w:val="24"/>
        </w:rPr>
        <w:t>6</w:t>
      </w:r>
      <w:r w:rsidR="003813B2">
        <w:rPr>
          <w:rFonts w:ascii="Arial" w:hAnsi="Arial" w:cs="Arial"/>
          <w:color w:val="000000"/>
          <w:sz w:val="24"/>
          <w:szCs w:val="24"/>
        </w:rPr>
        <w:t>)</w:t>
      </w:r>
      <w:r w:rsidR="006105AF">
        <w:rPr>
          <w:rFonts w:ascii="Arial" w:hAnsi="Arial" w:cs="Arial"/>
          <w:color w:val="000000"/>
          <w:sz w:val="24"/>
          <w:szCs w:val="24"/>
        </w:rPr>
        <w:t xml:space="preserve"> donde</w:t>
      </w:r>
      <w:r w:rsidR="00254B32">
        <w:rPr>
          <w:rFonts w:ascii="Arial" w:hAnsi="Arial" w:cs="Arial"/>
          <w:color w:val="000000"/>
          <w:sz w:val="24"/>
          <w:szCs w:val="24"/>
        </w:rPr>
        <w:t xml:space="preserve"> con un punto de corte de 24 mm </w:t>
      </w:r>
      <w:r w:rsidR="00B821AC">
        <w:rPr>
          <w:rFonts w:ascii="Arial" w:hAnsi="Arial" w:cs="Arial"/>
          <w:color w:val="000000"/>
          <w:sz w:val="24"/>
          <w:szCs w:val="24"/>
        </w:rPr>
        <w:t xml:space="preserve"> determin</w:t>
      </w:r>
      <w:r w:rsidR="009F3ECD">
        <w:rPr>
          <w:rFonts w:ascii="Arial" w:hAnsi="Arial" w:cs="Arial"/>
          <w:color w:val="000000"/>
          <w:sz w:val="24"/>
          <w:szCs w:val="24"/>
        </w:rPr>
        <w:t>aron</w:t>
      </w:r>
      <w:r w:rsidR="00B821AC">
        <w:rPr>
          <w:rFonts w:ascii="Arial" w:hAnsi="Arial" w:cs="Arial"/>
          <w:color w:val="000000"/>
          <w:sz w:val="24"/>
          <w:szCs w:val="24"/>
        </w:rPr>
        <w:t xml:space="preserve"> aquellas lesiones que experimentarán mayor “acortamiento” para el momento de la segunda intervención</w:t>
      </w:r>
      <w:r w:rsidR="00AD3360">
        <w:rPr>
          <w:rFonts w:ascii="Arial" w:hAnsi="Arial" w:cs="Arial"/>
          <w:color w:val="000000"/>
          <w:sz w:val="24"/>
          <w:szCs w:val="24"/>
        </w:rPr>
        <w:t xml:space="preserve">, sobreentendiéndose que </w:t>
      </w:r>
      <w:r w:rsidR="00E83FA1" w:rsidRPr="004A1F33">
        <w:rPr>
          <w:rFonts w:ascii="Arial" w:hAnsi="Arial" w:cs="Arial"/>
          <w:color w:val="000000"/>
          <w:sz w:val="24"/>
          <w:szCs w:val="24"/>
        </w:rPr>
        <w:t>e</w:t>
      </w:r>
      <w:r w:rsidR="00AD3360">
        <w:rPr>
          <w:rFonts w:ascii="Arial" w:hAnsi="Arial" w:cs="Arial"/>
          <w:color w:val="000000"/>
          <w:sz w:val="24"/>
          <w:szCs w:val="24"/>
        </w:rPr>
        <w:t>n</w:t>
      </w:r>
      <w:r w:rsidR="00E83FA1" w:rsidRPr="004A1F33">
        <w:rPr>
          <w:rFonts w:ascii="Arial" w:hAnsi="Arial" w:cs="Arial"/>
          <w:color w:val="000000"/>
          <w:sz w:val="24"/>
          <w:szCs w:val="24"/>
        </w:rPr>
        <w:t xml:space="preserve"> un marco temporal tan corto, este resultado claramente implica que el largo de la lesión se asoci</w:t>
      </w:r>
      <w:r w:rsidRPr="004A1F33">
        <w:rPr>
          <w:rFonts w:ascii="Arial" w:hAnsi="Arial" w:cs="Arial"/>
          <w:color w:val="000000"/>
          <w:sz w:val="24"/>
          <w:szCs w:val="24"/>
        </w:rPr>
        <w:t>a con su contenido  trombótico.</w:t>
      </w:r>
    </w:p>
    <w:p w:rsidR="00F55261" w:rsidRPr="004A1F33" w:rsidRDefault="00F55261" w:rsidP="00EE10D8">
      <w:pPr>
        <w:pStyle w:val="NormalWeb"/>
        <w:spacing w:before="240" w:beforeAutospacing="0" w:after="120" w:afterAutospacing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A1F33">
        <w:rPr>
          <w:rFonts w:ascii="Arial" w:hAnsi="Arial" w:cs="Arial"/>
          <w:b/>
          <w:color w:val="000000"/>
          <w:sz w:val="24"/>
          <w:szCs w:val="24"/>
          <w:u w:val="single"/>
        </w:rPr>
        <w:t>Conclusiones</w:t>
      </w:r>
    </w:p>
    <w:p w:rsidR="00F55261" w:rsidRPr="004A1F33" w:rsidRDefault="00F55261" w:rsidP="00EE10D8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A pesar de que se necesita ma</w:t>
      </w:r>
      <w:r w:rsidR="000D42A5">
        <w:rPr>
          <w:rFonts w:ascii="Arial" w:hAnsi="Arial" w:cs="Arial"/>
          <w:color w:val="000000"/>
          <w:sz w:val="24"/>
          <w:szCs w:val="24"/>
        </w:rPr>
        <w:t>yor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evidencia para sostener el beneficio actual de la </w:t>
      </w:r>
      <w:r w:rsidR="00BB023C" w:rsidRPr="004A1F33">
        <w:rPr>
          <w:rFonts w:ascii="Arial" w:hAnsi="Arial" w:cs="Arial"/>
          <w:color w:val="000000"/>
          <w:sz w:val="24"/>
          <w:szCs w:val="24"/>
        </w:rPr>
        <w:t>estrategia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de SD, esta técnica emerge como una alternativa </w:t>
      </w:r>
      <w:r w:rsidRPr="004A1F33">
        <w:rPr>
          <w:rFonts w:ascii="Arial" w:hAnsi="Arial" w:cs="Arial"/>
          <w:color w:val="000000"/>
          <w:sz w:val="24"/>
          <w:szCs w:val="24"/>
        </w:rPr>
        <w:lastRenderedPageBreak/>
        <w:t>factible al enfoque convencional de S</w:t>
      </w:r>
      <w:r w:rsidR="00BB023C">
        <w:rPr>
          <w:rFonts w:ascii="Arial" w:hAnsi="Arial" w:cs="Arial"/>
          <w:color w:val="000000"/>
          <w:sz w:val="24"/>
          <w:szCs w:val="24"/>
        </w:rPr>
        <w:t>I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en pacientes seleccionados con </w:t>
      </w:r>
      <w:r w:rsidR="00187190" w:rsidRPr="004A1F33">
        <w:rPr>
          <w:rFonts w:ascii="Arial" w:hAnsi="Arial" w:cs="Arial"/>
          <w:color w:val="000000"/>
          <w:sz w:val="24"/>
          <w:szCs w:val="24"/>
        </w:rPr>
        <w:t>IAM</w:t>
      </w:r>
      <w:r w:rsidR="00BB023C">
        <w:rPr>
          <w:rFonts w:ascii="Arial" w:hAnsi="Arial" w:cs="Arial"/>
          <w:color w:val="000000"/>
          <w:sz w:val="24"/>
          <w:szCs w:val="24"/>
        </w:rPr>
        <w:t>CE</w:t>
      </w:r>
      <w:r w:rsidR="00187190" w:rsidRPr="004A1F33">
        <w:rPr>
          <w:rFonts w:ascii="Arial" w:hAnsi="Arial" w:cs="Arial"/>
          <w:color w:val="000000"/>
          <w:sz w:val="24"/>
          <w:szCs w:val="24"/>
        </w:rPr>
        <w:t xml:space="preserve">ST </w:t>
      </w:r>
      <w:r w:rsidRPr="004A1F33">
        <w:rPr>
          <w:rFonts w:ascii="Arial" w:hAnsi="Arial" w:cs="Arial"/>
          <w:color w:val="000000"/>
          <w:sz w:val="24"/>
          <w:szCs w:val="24"/>
        </w:rPr>
        <w:t>sometidos a ICP</w:t>
      </w:r>
      <w:r w:rsidR="00BB023C">
        <w:rPr>
          <w:rFonts w:ascii="Arial" w:hAnsi="Arial" w:cs="Arial"/>
          <w:color w:val="000000"/>
          <w:sz w:val="24"/>
          <w:szCs w:val="24"/>
        </w:rPr>
        <w:t>p</w:t>
      </w:r>
      <w:r w:rsidRPr="004A1F33">
        <w:rPr>
          <w:rFonts w:ascii="Arial" w:hAnsi="Arial" w:cs="Arial"/>
          <w:color w:val="000000"/>
          <w:sz w:val="24"/>
          <w:szCs w:val="24"/>
        </w:rPr>
        <w:t>.</w:t>
      </w:r>
    </w:p>
    <w:p w:rsidR="00F55261" w:rsidRPr="004A1F33" w:rsidRDefault="00F55261" w:rsidP="00EE10D8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La selección apropiada y precoz de esos pacientes con respuesta potencialmente pobre o sub</w:t>
      </w:r>
      <w:r w:rsidR="00BB02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1F33">
        <w:rPr>
          <w:rFonts w:ascii="Arial" w:hAnsi="Arial" w:cs="Arial"/>
          <w:color w:val="000000"/>
          <w:sz w:val="24"/>
          <w:szCs w:val="24"/>
        </w:rPr>
        <w:t>óptima al S</w:t>
      </w:r>
      <w:r w:rsidR="00BB023C">
        <w:rPr>
          <w:rFonts w:ascii="Arial" w:hAnsi="Arial" w:cs="Arial"/>
          <w:color w:val="000000"/>
          <w:sz w:val="24"/>
          <w:szCs w:val="24"/>
        </w:rPr>
        <w:t>I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sería la clave y debiera incluir la carga trombótica y el largo de la lesión como mínimo.</w:t>
      </w:r>
    </w:p>
    <w:p w:rsidR="00F55261" w:rsidRDefault="00F55261" w:rsidP="00EE10D8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>Para optimizar</w:t>
      </w:r>
      <w:r w:rsidR="00EB42AB">
        <w:rPr>
          <w:rFonts w:ascii="Arial" w:hAnsi="Arial" w:cs="Arial"/>
          <w:color w:val="000000"/>
          <w:sz w:val="24"/>
          <w:szCs w:val="24"/>
        </w:rPr>
        <w:t xml:space="preserve"> la estrategia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haría falta definir </w:t>
      </w:r>
      <w:r w:rsidR="00EB42AB" w:rsidRPr="004A1F33">
        <w:rPr>
          <w:rFonts w:ascii="Arial" w:hAnsi="Arial" w:cs="Arial"/>
          <w:color w:val="000000"/>
          <w:sz w:val="24"/>
          <w:szCs w:val="24"/>
        </w:rPr>
        <w:t xml:space="preserve">además 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el </w:t>
      </w:r>
      <w:r w:rsidR="00BB023C">
        <w:rPr>
          <w:rFonts w:ascii="Arial" w:hAnsi="Arial" w:cs="Arial"/>
          <w:color w:val="000000"/>
          <w:sz w:val="24"/>
          <w:szCs w:val="24"/>
        </w:rPr>
        <w:t>tiempo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óptimo</w:t>
      </w:r>
      <w:r w:rsidR="00187190" w:rsidRPr="004A1F33">
        <w:rPr>
          <w:rFonts w:ascii="Arial" w:hAnsi="Arial" w:cs="Arial"/>
          <w:color w:val="000000"/>
          <w:sz w:val="24"/>
          <w:szCs w:val="24"/>
        </w:rPr>
        <w:t>, homogeneizar criterios diagnósticos de NR y quizá elegir puntos finales menos ambiciosos en el seguimiento a corto plazo.</w:t>
      </w:r>
    </w:p>
    <w:p w:rsidR="00E134C9" w:rsidRPr="004A1F33" w:rsidRDefault="00E134C9" w:rsidP="00EE10D8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último, y con el criterio </w:t>
      </w:r>
      <w:r w:rsidR="008B4F1E">
        <w:rPr>
          <w:rFonts w:ascii="Arial" w:hAnsi="Arial" w:cs="Arial"/>
          <w:color w:val="000000"/>
          <w:sz w:val="24"/>
          <w:szCs w:val="24"/>
        </w:rPr>
        <w:t>de dar sustentabilidad a la práctica sería menester un análisis de costo</w:t>
      </w:r>
      <w:r w:rsidR="00BB023C">
        <w:rPr>
          <w:rFonts w:ascii="Arial" w:hAnsi="Arial" w:cs="Arial"/>
          <w:color w:val="000000"/>
          <w:sz w:val="24"/>
          <w:szCs w:val="24"/>
        </w:rPr>
        <w:t xml:space="preserve"> </w:t>
      </w:r>
      <w:r w:rsidR="008B4F1E">
        <w:rPr>
          <w:rFonts w:ascii="Arial" w:hAnsi="Arial" w:cs="Arial"/>
          <w:color w:val="000000"/>
          <w:sz w:val="24"/>
          <w:szCs w:val="24"/>
        </w:rPr>
        <w:t>efectividad del mismo en la población seleccionada con una técnica determinada.</w:t>
      </w:r>
    </w:p>
    <w:p w:rsidR="00187190" w:rsidRPr="004A1F33" w:rsidRDefault="0040653A" w:rsidP="00EE10D8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En la medida que </w:t>
      </w:r>
      <w:r w:rsidR="00BB023C">
        <w:rPr>
          <w:rFonts w:ascii="Arial" w:hAnsi="Arial" w:cs="Arial"/>
          <w:color w:val="000000"/>
          <w:sz w:val="24"/>
          <w:szCs w:val="24"/>
        </w:rPr>
        <w:t>f</w:t>
      </w:r>
      <w:r w:rsidR="000D6CD1" w:rsidRPr="004A1F33">
        <w:rPr>
          <w:rFonts w:ascii="Arial" w:hAnsi="Arial" w:cs="Arial"/>
          <w:color w:val="000000"/>
          <w:sz w:val="24"/>
          <w:szCs w:val="24"/>
        </w:rPr>
        <w:t>uturos estudios</w:t>
      </w:r>
      <w:r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7758CF" w:rsidRPr="004A1F33">
        <w:rPr>
          <w:rFonts w:ascii="Arial" w:hAnsi="Arial" w:cs="Arial"/>
          <w:color w:val="000000"/>
          <w:sz w:val="24"/>
          <w:szCs w:val="24"/>
        </w:rPr>
        <w:t xml:space="preserve">se diseñen en forma apropiada </w:t>
      </w:r>
      <w:r w:rsidR="00187190" w:rsidRPr="004A1F33">
        <w:rPr>
          <w:rFonts w:ascii="Arial" w:hAnsi="Arial" w:cs="Arial"/>
          <w:color w:val="000000"/>
          <w:sz w:val="24"/>
          <w:szCs w:val="24"/>
        </w:rPr>
        <w:t>contemplando estos puntos</w:t>
      </w:r>
      <w:r w:rsidR="007758CF" w:rsidRPr="004A1F33">
        <w:rPr>
          <w:rFonts w:ascii="Arial" w:hAnsi="Arial" w:cs="Arial"/>
          <w:color w:val="000000"/>
          <w:sz w:val="24"/>
          <w:szCs w:val="24"/>
        </w:rPr>
        <w:t xml:space="preserve">, se </w:t>
      </w:r>
      <w:r w:rsidR="000D6CD1" w:rsidRPr="004A1F33">
        <w:rPr>
          <w:rFonts w:ascii="Arial" w:hAnsi="Arial" w:cs="Arial"/>
          <w:color w:val="000000"/>
          <w:sz w:val="24"/>
          <w:szCs w:val="24"/>
        </w:rPr>
        <w:t xml:space="preserve"> </w:t>
      </w:r>
      <w:r w:rsidR="005B1F85" w:rsidRPr="004A1F33">
        <w:rPr>
          <w:rFonts w:ascii="Arial" w:hAnsi="Arial" w:cs="Arial"/>
          <w:color w:val="000000"/>
          <w:sz w:val="24"/>
          <w:szCs w:val="24"/>
        </w:rPr>
        <w:t xml:space="preserve">irán </w:t>
      </w:r>
      <w:r w:rsidR="00BB023C">
        <w:rPr>
          <w:rFonts w:ascii="Arial" w:hAnsi="Arial" w:cs="Arial"/>
          <w:color w:val="000000"/>
          <w:sz w:val="24"/>
          <w:szCs w:val="24"/>
        </w:rPr>
        <w:t>definiendo</w:t>
      </w:r>
      <w:r w:rsidR="005B1F85" w:rsidRPr="004A1F33">
        <w:rPr>
          <w:rFonts w:ascii="Arial" w:hAnsi="Arial" w:cs="Arial"/>
          <w:color w:val="000000"/>
          <w:sz w:val="24"/>
          <w:szCs w:val="24"/>
        </w:rPr>
        <w:t xml:space="preserve"> este </w:t>
      </w:r>
      <w:r w:rsidR="00665296" w:rsidRPr="004A1F33">
        <w:rPr>
          <w:rFonts w:ascii="Arial" w:hAnsi="Arial" w:cs="Arial"/>
          <w:color w:val="000000"/>
          <w:sz w:val="24"/>
          <w:szCs w:val="24"/>
        </w:rPr>
        <w:t>y otros puntos</w:t>
      </w:r>
      <w:r w:rsidR="00187190" w:rsidRPr="004A1F33">
        <w:rPr>
          <w:rFonts w:ascii="Arial" w:hAnsi="Arial" w:cs="Arial"/>
          <w:color w:val="000000"/>
          <w:sz w:val="24"/>
          <w:szCs w:val="24"/>
        </w:rPr>
        <w:t>.</w:t>
      </w:r>
    </w:p>
    <w:p w:rsidR="00D807FB" w:rsidRPr="004A1F33" w:rsidRDefault="006E130D" w:rsidP="00D807FB">
      <w:pPr>
        <w:pStyle w:val="NormalWeb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4A1F33">
        <w:rPr>
          <w:rFonts w:ascii="Arial" w:hAnsi="Arial" w:cs="Arial"/>
          <w:color w:val="000000"/>
          <w:sz w:val="24"/>
          <w:szCs w:val="24"/>
        </w:rPr>
        <w:t xml:space="preserve">En marcha se encuentran </w:t>
      </w:r>
      <w:r w:rsidR="00BB023C">
        <w:rPr>
          <w:rFonts w:ascii="Arial" w:hAnsi="Arial" w:cs="Arial"/>
          <w:color w:val="000000"/>
          <w:sz w:val="24"/>
          <w:szCs w:val="24"/>
        </w:rPr>
        <w:t>los estudios P</w:t>
      </w:r>
      <w:r w:rsidR="005D23C3" w:rsidRPr="004A1F33">
        <w:rPr>
          <w:rFonts w:ascii="Arial" w:hAnsi="Arial" w:cs="Arial"/>
          <w:color w:val="000000"/>
          <w:sz w:val="24"/>
          <w:szCs w:val="24"/>
        </w:rPr>
        <w:t>RIMACY</w:t>
      </w:r>
      <w:r w:rsidR="00EE10D8">
        <w:rPr>
          <w:rFonts w:ascii="Arial" w:hAnsi="Arial" w:cs="Arial"/>
          <w:color w:val="000000"/>
          <w:sz w:val="24"/>
          <w:szCs w:val="24"/>
        </w:rPr>
        <w:t xml:space="preserve"> </w:t>
      </w:r>
      <w:r w:rsidR="005D23C3" w:rsidRPr="004A1F33">
        <w:rPr>
          <w:rFonts w:ascii="Arial" w:hAnsi="Arial" w:cs="Arial"/>
          <w:color w:val="000000"/>
          <w:sz w:val="24"/>
          <w:szCs w:val="24"/>
        </w:rPr>
        <w:t>y OPTIMA STRATEGY</w:t>
      </w:r>
      <w:r w:rsidR="00EE10D8">
        <w:rPr>
          <w:rFonts w:ascii="Arial" w:hAnsi="Arial" w:cs="Arial"/>
          <w:color w:val="000000"/>
          <w:sz w:val="24"/>
          <w:szCs w:val="24"/>
        </w:rPr>
        <w:t>.</w:t>
      </w:r>
    </w:p>
    <w:p w:rsidR="00F70003" w:rsidRDefault="00F70003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:rsidR="00F70003" w:rsidRDefault="00F70003" w:rsidP="00F70003">
      <w:pPr>
        <w:pStyle w:val="NormalWeb"/>
        <w:spacing w:before="240" w:beforeAutospacing="0" w:after="120" w:afterAutospacing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E10D8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Bibliografía</w:t>
      </w:r>
    </w:p>
    <w:p w:rsidR="00181223" w:rsidRPr="002B1D94" w:rsidRDefault="00181223" w:rsidP="00181223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1D94">
        <w:rPr>
          <w:rFonts w:ascii="Arial" w:hAnsi="Arial" w:cs="Arial"/>
          <w:iCs/>
          <w:sz w:val="20"/>
          <w:szCs w:val="20"/>
        </w:rPr>
        <w:t xml:space="preserve">Henriques </w:t>
      </w:r>
      <w:r>
        <w:rPr>
          <w:rFonts w:ascii="Arial" w:hAnsi="Arial" w:cs="Arial"/>
          <w:iCs/>
          <w:sz w:val="20"/>
          <w:szCs w:val="20"/>
        </w:rPr>
        <w:t xml:space="preserve">J y col. </w:t>
      </w:r>
      <w:r w:rsidRPr="002B1D94">
        <w:rPr>
          <w:rFonts w:ascii="Arial" w:eastAsia="Times New Roman" w:hAnsi="Arial" w:cs="Arial"/>
          <w:bCs/>
          <w:kern w:val="36"/>
          <w:sz w:val="20"/>
          <w:szCs w:val="20"/>
          <w:lang w:eastAsia="es-ES"/>
        </w:rPr>
        <w:t>Angiographic Assessment of Reperfusion in Acute Myocardial Infarction by Myocardial Blush Grade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es-ES"/>
        </w:rPr>
        <w:t>.</w:t>
      </w:r>
      <w:r w:rsidRPr="002B1D94">
        <w:rPr>
          <w:rFonts w:ascii="Arial" w:eastAsia="Times New Roman" w:hAnsi="Arial" w:cs="Arial"/>
          <w:bCs/>
          <w:kern w:val="36"/>
          <w:sz w:val="20"/>
          <w:szCs w:val="20"/>
          <w:lang w:eastAsia="es-ES"/>
        </w:rPr>
        <w:t xml:space="preserve"> </w:t>
      </w:r>
      <w:r w:rsidRPr="00166977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es-ES"/>
        </w:rPr>
        <w:t>Circulation</w:t>
      </w:r>
      <w:r w:rsidRPr="002B1D94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2003;</w:t>
      </w:r>
      <w:r w:rsidRPr="0016697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ES"/>
        </w:rPr>
        <w:t>107</w:t>
      </w:r>
      <w:r w:rsidRPr="002B1D94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:</w:t>
      </w:r>
      <w:hyperlink r:id="rId6" w:history="1">
        <w:r w:rsidRPr="002B1D94">
          <w:rPr>
            <w:rFonts w:ascii="Arial" w:eastAsia="Times New Roman" w:hAnsi="Arial" w:cs="Arial"/>
            <w:sz w:val="20"/>
            <w:szCs w:val="20"/>
            <w:lang w:eastAsia="es-ES"/>
          </w:rPr>
          <w:t>2115–2119</w:t>
        </w:r>
      </w:hyperlink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181223" w:rsidRPr="002B1D94" w:rsidRDefault="00181223" w:rsidP="00181223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1D94">
        <w:rPr>
          <w:rFonts w:ascii="Arial" w:eastAsia="Times New Roman" w:hAnsi="Arial" w:cs="Arial"/>
          <w:sz w:val="20"/>
          <w:szCs w:val="20"/>
          <w:lang w:eastAsia="es-ES"/>
        </w:rPr>
        <w:t>Gerber B</w:t>
      </w:r>
      <w:r>
        <w:rPr>
          <w:rFonts w:ascii="Arial" w:eastAsia="Times New Roman" w:hAnsi="Arial" w:cs="Arial"/>
          <w:sz w:val="20"/>
          <w:szCs w:val="20"/>
          <w:lang w:eastAsia="es-ES"/>
        </w:rPr>
        <w:t>L y col.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hyperlink r:id="rId7" w:tgtFrame="_blank" w:history="1">
        <w:r w:rsidRPr="002B1D94">
          <w:rPr>
            <w:rFonts w:ascii="Arial" w:eastAsia="Times New Roman" w:hAnsi="Arial" w:cs="Arial"/>
            <w:sz w:val="20"/>
            <w:szCs w:val="20"/>
            <w:lang w:eastAsia="es-ES"/>
          </w:rPr>
          <w:t>Microvascular obstruction and left ventricular remodeling </w:t>
        </w:r>
      </w:hyperlink>
      <w:r w:rsidRPr="002B1D94">
        <w:rPr>
          <w:rFonts w:ascii="Arial" w:eastAsia="Times New Roman" w:hAnsi="Arial" w:cs="Arial"/>
          <w:sz w:val="20"/>
          <w:szCs w:val="20"/>
          <w:lang w:eastAsia="es-ES"/>
        </w:rPr>
        <w:t xml:space="preserve">early after acute myocardial infarction. </w:t>
      </w:r>
      <w:r w:rsidRPr="00166977">
        <w:rPr>
          <w:rFonts w:ascii="Arial" w:eastAsia="Times New Roman" w:hAnsi="Arial" w:cs="Arial"/>
          <w:i/>
          <w:sz w:val="20"/>
          <w:szCs w:val="20"/>
          <w:lang w:eastAsia="es-ES"/>
        </w:rPr>
        <w:t>Circulation</w:t>
      </w:r>
      <w:r w:rsidR="00DA167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>2000;</w:t>
      </w:r>
      <w:r w:rsidRPr="00166977">
        <w:rPr>
          <w:rFonts w:ascii="Arial" w:eastAsia="Times New Roman" w:hAnsi="Arial" w:cs="Arial"/>
          <w:b/>
          <w:sz w:val="20"/>
          <w:szCs w:val="20"/>
          <w:lang w:eastAsia="es-ES"/>
        </w:rPr>
        <w:t>101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>:2734–41.</w:t>
      </w:r>
    </w:p>
    <w:p w:rsidR="00181223" w:rsidRDefault="00181223" w:rsidP="00181223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Wu KC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y col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>. </w:t>
      </w:r>
      <w:hyperlink r:id="rId8" w:tgtFrame="_blank" w:history="1">
        <w:r w:rsidRPr="002B1D94">
          <w:rPr>
            <w:rFonts w:ascii="Arial" w:eastAsia="Times New Roman" w:hAnsi="Arial" w:cs="Arial"/>
            <w:sz w:val="20"/>
            <w:szCs w:val="20"/>
            <w:lang w:eastAsia="es-ES"/>
          </w:rPr>
          <w:t>Prognostic significance of microvascular obstruction</w:t>
        </w:r>
      </w:hyperlink>
      <w:r w:rsidRPr="002B1D94">
        <w:rPr>
          <w:rFonts w:ascii="Arial" w:eastAsia="Times New Roman" w:hAnsi="Arial" w:cs="Arial"/>
          <w:sz w:val="20"/>
          <w:szCs w:val="20"/>
          <w:lang w:eastAsia="es-ES"/>
        </w:rPr>
        <w:t> by magnetic</w:t>
      </w:r>
      <w:bookmarkStart w:id="0" w:name="_GoBack"/>
      <w:bookmarkEnd w:id="0"/>
      <w:r w:rsidRPr="002B1D94">
        <w:rPr>
          <w:rFonts w:ascii="Arial" w:eastAsia="Times New Roman" w:hAnsi="Arial" w:cs="Arial"/>
          <w:sz w:val="20"/>
          <w:szCs w:val="20"/>
          <w:lang w:eastAsia="es-ES"/>
        </w:rPr>
        <w:t xml:space="preserve"> resonance imaging in patients with acute myocardial infarction. </w:t>
      </w:r>
      <w:r w:rsidRPr="00A27E57">
        <w:rPr>
          <w:rFonts w:ascii="Arial" w:eastAsia="Times New Roman" w:hAnsi="Arial" w:cs="Arial"/>
          <w:i/>
          <w:sz w:val="20"/>
          <w:szCs w:val="20"/>
          <w:lang w:eastAsia="es-ES"/>
        </w:rPr>
        <w:t>Circulation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 xml:space="preserve"> 1998;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27E57">
        <w:rPr>
          <w:rFonts w:ascii="Arial" w:eastAsia="Times New Roman" w:hAnsi="Arial" w:cs="Arial"/>
          <w:b/>
          <w:sz w:val="20"/>
          <w:szCs w:val="20"/>
          <w:lang w:eastAsia="es-ES"/>
        </w:rPr>
        <w:t>97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>:765–72.</w:t>
      </w:r>
    </w:p>
    <w:p w:rsidR="002001D6" w:rsidRPr="002001D6" w:rsidRDefault="002001D6" w:rsidP="002001D6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001D6">
        <w:rPr>
          <w:rFonts w:ascii="Arial" w:eastAsia="Times New Roman" w:hAnsi="Arial" w:cs="Arial"/>
          <w:sz w:val="20"/>
          <w:szCs w:val="20"/>
          <w:lang w:eastAsia="es-ES"/>
        </w:rPr>
        <w:t xml:space="preserve">Sanfilippo, A  y col. </w:t>
      </w:r>
      <w:r w:rsidRPr="002001D6">
        <w:rPr>
          <w:rFonts w:ascii="Arial" w:eastAsia="Times New Roman" w:hAnsi="Arial" w:cs="Arial"/>
          <w:kern w:val="36"/>
          <w:sz w:val="20"/>
          <w:szCs w:val="20"/>
          <w:lang w:eastAsia="es-ES"/>
        </w:rPr>
        <w:t xml:space="preserve">Prognostic impact of no-reflow following acute myocardial infarction </w:t>
      </w:r>
      <w:r w:rsidRPr="002001D6">
        <w:rPr>
          <w:rFonts w:ascii="Arial" w:eastAsia="Times New Roman" w:hAnsi="Arial" w:cs="Arial"/>
          <w:i/>
          <w:kern w:val="36"/>
          <w:sz w:val="20"/>
          <w:szCs w:val="20"/>
          <w:lang w:eastAsia="es-ES"/>
        </w:rPr>
        <w:t>e-Journal of Cardiology Practice</w:t>
      </w:r>
      <w:r w:rsidRPr="002001D6">
        <w:rPr>
          <w:rFonts w:ascii="Arial" w:eastAsia="Times New Roman" w:hAnsi="Arial" w:cs="Arial"/>
          <w:kern w:val="36"/>
          <w:sz w:val="20"/>
          <w:szCs w:val="20"/>
          <w:lang w:eastAsia="es-ES"/>
        </w:rPr>
        <w:t xml:space="preserve"> 2011;</w:t>
      </w:r>
      <w:r w:rsidR="00886CDC">
        <w:rPr>
          <w:rFonts w:ascii="Arial" w:eastAsia="Times New Roman" w:hAnsi="Arial" w:cs="Arial"/>
          <w:sz w:val="20"/>
          <w:szCs w:val="20"/>
          <w:lang w:eastAsia="es-ES"/>
        </w:rPr>
        <w:t>9:20–</w:t>
      </w:r>
      <w:r w:rsidRPr="002001D6">
        <w:rPr>
          <w:rFonts w:ascii="Arial" w:eastAsia="Times New Roman" w:hAnsi="Arial" w:cs="Arial"/>
          <w:sz w:val="20"/>
          <w:szCs w:val="20"/>
          <w:lang w:eastAsia="es-ES"/>
        </w:rPr>
        <w:t>24.</w:t>
      </w:r>
    </w:p>
    <w:p w:rsidR="002001D6" w:rsidRPr="002001D6" w:rsidRDefault="002001D6" w:rsidP="002001D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B1D94">
        <w:rPr>
          <w:rFonts w:ascii="Arial" w:hAnsi="Arial" w:cs="Arial"/>
          <w:bCs/>
          <w:sz w:val="20"/>
          <w:szCs w:val="20"/>
        </w:rPr>
        <w:t xml:space="preserve">Bouleti </w:t>
      </w:r>
      <w:r>
        <w:rPr>
          <w:rFonts w:ascii="Arial" w:hAnsi="Arial" w:cs="Arial"/>
          <w:bCs/>
          <w:sz w:val="20"/>
          <w:szCs w:val="20"/>
        </w:rPr>
        <w:t>C y col..</w:t>
      </w:r>
      <w:r w:rsidRPr="002B1D94">
        <w:rPr>
          <w:rFonts w:ascii="Arial" w:hAnsi="Arial" w:cs="Arial"/>
          <w:bCs/>
          <w:sz w:val="20"/>
          <w:szCs w:val="20"/>
        </w:rPr>
        <w:t xml:space="preserve"> The no-reflow phenomenon: State of the art</w:t>
      </w:r>
      <w:r>
        <w:rPr>
          <w:rFonts w:ascii="Arial" w:hAnsi="Arial" w:cs="Arial"/>
          <w:bCs/>
          <w:sz w:val="20"/>
          <w:szCs w:val="20"/>
        </w:rPr>
        <w:t>.</w:t>
      </w:r>
      <w:r w:rsidRPr="002B1D94">
        <w:rPr>
          <w:rFonts w:ascii="Arial" w:hAnsi="Arial" w:cs="Arial"/>
          <w:bCs/>
          <w:sz w:val="20"/>
          <w:szCs w:val="20"/>
        </w:rPr>
        <w:t xml:space="preserve"> </w:t>
      </w:r>
      <w:r w:rsidRPr="00D27BB9">
        <w:rPr>
          <w:rFonts w:ascii="Arial" w:hAnsi="Arial" w:cs="Arial"/>
          <w:i/>
          <w:sz w:val="20"/>
          <w:szCs w:val="20"/>
        </w:rPr>
        <w:t>Archives of Cardiovascular Disease</w:t>
      </w:r>
      <w:r>
        <w:rPr>
          <w:rFonts w:ascii="Arial" w:hAnsi="Arial" w:cs="Arial"/>
          <w:sz w:val="20"/>
          <w:szCs w:val="20"/>
        </w:rPr>
        <w:t xml:space="preserve"> 2015;</w:t>
      </w:r>
      <w:r w:rsidRPr="00D27BB9">
        <w:rPr>
          <w:rFonts w:ascii="Arial" w:hAnsi="Arial" w:cs="Arial"/>
          <w:b/>
          <w:bCs/>
          <w:sz w:val="20"/>
          <w:szCs w:val="20"/>
        </w:rPr>
        <w:t>108</w:t>
      </w:r>
      <w:r w:rsidR="00886CD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661—674.</w:t>
      </w:r>
    </w:p>
    <w:p w:rsidR="00181223" w:rsidRPr="00181223" w:rsidRDefault="00181223" w:rsidP="001812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2001D6">
        <w:rPr>
          <w:rFonts w:ascii="Arial" w:hAnsi="Arial" w:cs="Arial"/>
          <w:sz w:val="20"/>
          <w:szCs w:val="20"/>
        </w:rPr>
        <w:t>Isaaz</w:t>
      </w:r>
      <w:r w:rsidRPr="002B1D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 y col.</w:t>
      </w:r>
      <w:r w:rsidRPr="002B1D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new approach of pri</w:t>
      </w:r>
      <w:r w:rsidRPr="002D3886">
        <w:rPr>
          <w:rFonts w:ascii="Arial" w:hAnsi="Arial" w:cs="Arial"/>
          <w:sz w:val="20"/>
          <w:szCs w:val="20"/>
        </w:rPr>
        <w:t xml:space="preserve">mary angioplasty for ST-elevation acute myocardial infacrtion based on minimalist immediate mechanical intervention. </w:t>
      </w:r>
      <w:r w:rsidRPr="002D3886">
        <w:rPr>
          <w:rFonts w:ascii="Arial" w:hAnsi="Arial" w:cs="Arial"/>
          <w:i/>
          <w:sz w:val="20"/>
          <w:szCs w:val="20"/>
          <w:lang w:val="pl-PL"/>
        </w:rPr>
        <w:t>Coron Artery Dis</w:t>
      </w:r>
      <w:r>
        <w:rPr>
          <w:rFonts w:ascii="Arial" w:hAnsi="Arial" w:cs="Arial"/>
          <w:sz w:val="20"/>
          <w:szCs w:val="20"/>
          <w:lang w:val="pl-PL"/>
        </w:rPr>
        <w:t xml:space="preserve"> 2006</w:t>
      </w:r>
      <w:r w:rsidRPr="002B1D94">
        <w:rPr>
          <w:rFonts w:ascii="Arial" w:hAnsi="Arial" w:cs="Arial"/>
          <w:sz w:val="20"/>
          <w:szCs w:val="20"/>
          <w:lang w:val="pl-PL"/>
        </w:rPr>
        <w:t>;</w:t>
      </w:r>
      <w:r w:rsidRPr="002D3886">
        <w:rPr>
          <w:rFonts w:ascii="Arial" w:hAnsi="Arial" w:cs="Arial"/>
          <w:b/>
          <w:sz w:val="20"/>
          <w:szCs w:val="20"/>
          <w:lang w:val="pl-PL"/>
        </w:rPr>
        <w:t>17</w:t>
      </w:r>
      <w:r w:rsidR="00886CDC">
        <w:rPr>
          <w:rFonts w:ascii="Arial" w:hAnsi="Arial" w:cs="Arial"/>
          <w:sz w:val="20"/>
          <w:szCs w:val="20"/>
          <w:lang w:val="pl-PL"/>
        </w:rPr>
        <w:t>:</w:t>
      </w:r>
      <w:r w:rsidRPr="002B1D94">
        <w:rPr>
          <w:rFonts w:ascii="Arial" w:hAnsi="Arial" w:cs="Arial"/>
          <w:sz w:val="20"/>
          <w:szCs w:val="20"/>
          <w:lang w:val="pl-PL"/>
        </w:rPr>
        <w:t>261–9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181223" w:rsidRPr="002B1D94" w:rsidRDefault="00181223" w:rsidP="0018122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 Maria G L y col..</w:t>
      </w:r>
      <w:r w:rsidRPr="002B1D94">
        <w:rPr>
          <w:rFonts w:ascii="Arial" w:hAnsi="Arial" w:cs="Arial"/>
        </w:rPr>
        <w:t xml:space="preserve"> Role of deferred stenting in patients with ST elevation myocardial infarction treated with primary percutaneous coronary intervention: A systematic review and meta-analysis. </w:t>
      </w:r>
      <w:r w:rsidRPr="00560351">
        <w:rPr>
          <w:rFonts w:ascii="Arial" w:hAnsi="Arial" w:cs="Arial"/>
          <w:i/>
        </w:rPr>
        <w:t>J Interven Cardiol</w:t>
      </w:r>
      <w:r w:rsidRPr="002B1D94">
        <w:rPr>
          <w:rFonts w:ascii="Arial" w:hAnsi="Arial" w:cs="Arial"/>
        </w:rPr>
        <w:t xml:space="preserve"> 2017;</w:t>
      </w:r>
      <w:r w:rsidRPr="00D27BB9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(3)</w:t>
      </w:r>
      <w:r w:rsidRPr="002B1D94">
        <w:rPr>
          <w:rFonts w:ascii="Arial" w:hAnsi="Arial" w:cs="Arial"/>
        </w:rPr>
        <w:t>:</w:t>
      </w:r>
      <w:r w:rsidR="00886CDC">
        <w:rPr>
          <w:rFonts w:ascii="Arial" w:hAnsi="Arial" w:cs="Arial"/>
        </w:rPr>
        <w:t>264</w:t>
      </w:r>
      <w:r w:rsidRPr="002B1D94">
        <w:rPr>
          <w:rFonts w:ascii="Arial" w:hAnsi="Arial" w:cs="Arial"/>
        </w:rPr>
        <w:t>–</w:t>
      </w:r>
      <w:r>
        <w:rPr>
          <w:rFonts w:ascii="Arial" w:hAnsi="Arial" w:cs="Arial"/>
        </w:rPr>
        <w:t>273</w:t>
      </w:r>
      <w:r w:rsidRPr="002B1D94">
        <w:rPr>
          <w:rFonts w:ascii="Arial" w:hAnsi="Arial" w:cs="Arial"/>
        </w:rPr>
        <w:t>.</w:t>
      </w:r>
    </w:p>
    <w:p w:rsidR="00181223" w:rsidRPr="002B1D94" w:rsidRDefault="00181223" w:rsidP="001812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Carrick D</w:t>
      </w:r>
      <w:r w:rsidRPr="002B1D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col.</w:t>
      </w:r>
      <w:r w:rsidRPr="002B1D94">
        <w:rPr>
          <w:rFonts w:ascii="Arial" w:hAnsi="Arial" w:cs="Arial"/>
          <w:sz w:val="20"/>
          <w:szCs w:val="20"/>
        </w:rPr>
        <w:t>. A randomized trial of deferred stenting versus i</w:t>
      </w:r>
      <w:r>
        <w:rPr>
          <w:rFonts w:ascii="Arial" w:hAnsi="Arial" w:cs="Arial"/>
          <w:sz w:val="20"/>
          <w:szCs w:val="20"/>
        </w:rPr>
        <w:t>mmediate stenting to prevent no</w:t>
      </w:r>
      <w:r w:rsidRPr="002B1D94">
        <w:rPr>
          <w:rFonts w:ascii="Arial" w:hAnsi="Arial" w:cs="Arial"/>
          <w:sz w:val="20"/>
          <w:szCs w:val="20"/>
        </w:rPr>
        <w:t xml:space="preserve"> or slow-reflow in acute ST-segment elevation myocardial infarction (DEFER-STEMI). </w:t>
      </w:r>
      <w:r w:rsidRPr="00D27BB9">
        <w:rPr>
          <w:rFonts w:ascii="Arial" w:hAnsi="Arial" w:cs="Arial"/>
          <w:i/>
          <w:sz w:val="20"/>
          <w:szCs w:val="20"/>
        </w:rPr>
        <w:t>J Am Coll Cardiol</w:t>
      </w:r>
      <w:r w:rsidRPr="002B1D94">
        <w:rPr>
          <w:rFonts w:ascii="Arial" w:hAnsi="Arial" w:cs="Arial"/>
          <w:sz w:val="20"/>
          <w:szCs w:val="20"/>
        </w:rPr>
        <w:t xml:space="preserve"> 2014;</w:t>
      </w:r>
      <w:r w:rsidRPr="00D27BB9">
        <w:rPr>
          <w:rFonts w:ascii="Arial" w:hAnsi="Arial" w:cs="Arial"/>
          <w:b/>
          <w:sz w:val="20"/>
          <w:szCs w:val="20"/>
        </w:rPr>
        <w:t>63</w:t>
      </w:r>
      <w:r w:rsidRPr="002B1D94">
        <w:rPr>
          <w:rFonts w:ascii="Arial" w:hAnsi="Arial" w:cs="Arial"/>
          <w:sz w:val="20"/>
          <w:szCs w:val="20"/>
        </w:rPr>
        <w:t xml:space="preserve">:2088–2098. </w:t>
      </w:r>
    </w:p>
    <w:p w:rsidR="00181223" w:rsidRPr="002B1D94" w:rsidRDefault="00181223" w:rsidP="001812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Kelbaek H</w:t>
      </w:r>
      <w:r w:rsidRPr="002B1D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co</w:t>
      </w:r>
      <w:r w:rsidRPr="002B1D94">
        <w:rPr>
          <w:rFonts w:ascii="Arial" w:hAnsi="Arial" w:cs="Arial"/>
          <w:sz w:val="20"/>
          <w:szCs w:val="20"/>
        </w:rPr>
        <w:t xml:space="preserve">l. Deferred versus conventional stent implantation in patients with ST-segment elevation myocardial infarction (DANAMI 3-DEFER): An open-label, randomised controlled trial. </w:t>
      </w:r>
      <w:r w:rsidRPr="00D27BB9">
        <w:rPr>
          <w:rFonts w:ascii="Arial" w:hAnsi="Arial" w:cs="Arial"/>
          <w:i/>
          <w:sz w:val="20"/>
          <w:szCs w:val="20"/>
        </w:rPr>
        <w:t>Lancet</w:t>
      </w:r>
      <w:r w:rsidRPr="002B1D94">
        <w:rPr>
          <w:rFonts w:ascii="Arial" w:hAnsi="Arial" w:cs="Arial"/>
          <w:sz w:val="20"/>
          <w:szCs w:val="20"/>
        </w:rPr>
        <w:t xml:space="preserve"> 2016;</w:t>
      </w:r>
      <w:r w:rsidRPr="00B07004">
        <w:rPr>
          <w:rFonts w:ascii="Arial" w:hAnsi="Arial" w:cs="Arial"/>
          <w:b/>
          <w:sz w:val="20"/>
          <w:szCs w:val="20"/>
        </w:rPr>
        <w:t>387</w:t>
      </w:r>
      <w:r w:rsidRPr="002B1D94">
        <w:rPr>
          <w:rFonts w:ascii="Arial" w:hAnsi="Arial" w:cs="Arial"/>
          <w:sz w:val="20"/>
          <w:szCs w:val="20"/>
        </w:rPr>
        <w:t xml:space="preserve">:2199–2206. </w:t>
      </w:r>
    </w:p>
    <w:p w:rsidR="00181223" w:rsidRPr="002B1D94" w:rsidRDefault="00181223" w:rsidP="001812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B1D94">
        <w:rPr>
          <w:rFonts w:ascii="Arial" w:hAnsi="Arial" w:cs="Arial"/>
          <w:sz w:val="20"/>
          <w:szCs w:val="20"/>
        </w:rPr>
        <w:t>Ke D</w:t>
      </w:r>
      <w:r>
        <w:rPr>
          <w:rFonts w:ascii="Arial" w:hAnsi="Arial" w:cs="Arial"/>
          <w:sz w:val="20"/>
          <w:szCs w:val="20"/>
        </w:rPr>
        <w:t xml:space="preserve"> y col</w:t>
      </w:r>
      <w:r w:rsidRPr="002B1D94">
        <w:rPr>
          <w:rFonts w:ascii="Arial" w:hAnsi="Arial" w:cs="Arial"/>
          <w:sz w:val="20"/>
          <w:szCs w:val="20"/>
        </w:rPr>
        <w:t xml:space="preserve">. Delayed versus immediate stenting for the treatment of ST-elevation acute myocardial infarction with a high thrombus burden. </w:t>
      </w:r>
      <w:r w:rsidRPr="00B07004">
        <w:rPr>
          <w:rFonts w:ascii="Arial" w:hAnsi="Arial" w:cs="Arial"/>
          <w:i/>
          <w:sz w:val="20"/>
          <w:szCs w:val="20"/>
        </w:rPr>
        <w:t>Coron Artery Dis</w:t>
      </w:r>
      <w:r w:rsidRPr="002B1D94">
        <w:rPr>
          <w:rFonts w:ascii="Arial" w:hAnsi="Arial" w:cs="Arial"/>
          <w:sz w:val="20"/>
          <w:szCs w:val="20"/>
        </w:rPr>
        <w:t xml:space="preserve"> 2012;</w:t>
      </w:r>
      <w:r>
        <w:rPr>
          <w:rFonts w:ascii="Arial" w:hAnsi="Arial" w:cs="Arial"/>
          <w:sz w:val="20"/>
          <w:szCs w:val="20"/>
        </w:rPr>
        <w:t xml:space="preserve"> </w:t>
      </w:r>
      <w:r w:rsidRPr="00B07004">
        <w:rPr>
          <w:rFonts w:ascii="Arial" w:hAnsi="Arial" w:cs="Arial"/>
          <w:b/>
          <w:sz w:val="20"/>
          <w:szCs w:val="20"/>
        </w:rPr>
        <w:t>23</w:t>
      </w:r>
      <w:r w:rsidRPr="002B1D94">
        <w:rPr>
          <w:rFonts w:ascii="Arial" w:hAnsi="Arial" w:cs="Arial"/>
          <w:sz w:val="20"/>
          <w:szCs w:val="20"/>
        </w:rPr>
        <w:t>:497–506.</w:t>
      </w:r>
    </w:p>
    <w:p w:rsidR="00181223" w:rsidRPr="002B1D94" w:rsidRDefault="00181223" w:rsidP="001812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B1D94">
        <w:rPr>
          <w:rFonts w:ascii="Arial" w:hAnsi="Arial" w:cs="Arial"/>
          <w:sz w:val="20"/>
          <w:szCs w:val="20"/>
        </w:rPr>
        <w:t>Belle L</w:t>
      </w:r>
      <w:r>
        <w:rPr>
          <w:rFonts w:ascii="Arial" w:hAnsi="Arial" w:cs="Arial"/>
          <w:sz w:val="20"/>
          <w:szCs w:val="20"/>
        </w:rPr>
        <w:t xml:space="preserve"> y col</w:t>
      </w:r>
      <w:r w:rsidRPr="002B1D94">
        <w:rPr>
          <w:rFonts w:ascii="Arial" w:hAnsi="Arial" w:cs="Arial"/>
          <w:sz w:val="20"/>
          <w:szCs w:val="20"/>
        </w:rPr>
        <w:t xml:space="preserve">. Comparison of immediate with delayed stenting using the minimalist immediate mechanical intervention approach in acute ST-segment-elevation myocardial infarction: The MIMI study. </w:t>
      </w:r>
      <w:r w:rsidRPr="00B07004">
        <w:rPr>
          <w:rFonts w:ascii="Arial" w:hAnsi="Arial" w:cs="Arial"/>
          <w:i/>
          <w:sz w:val="20"/>
          <w:szCs w:val="20"/>
        </w:rPr>
        <w:t>Circ Cardiovasc Interv</w:t>
      </w:r>
      <w:r w:rsidR="00886CDC">
        <w:rPr>
          <w:rFonts w:ascii="Arial" w:hAnsi="Arial" w:cs="Arial"/>
          <w:i/>
          <w:sz w:val="20"/>
          <w:szCs w:val="20"/>
        </w:rPr>
        <w:t>.</w:t>
      </w:r>
      <w:r w:rsidRPr="002B1D94">
        <w:rPr>
          <w:rFonts w:ascii="Arial" w:hAnsi="Arial" w:cs="Arial"/>
          <w:sz w:val="20"/>
          <w:szCs w:val="20"/>
        </w:rPr>
        <w:t xml:space="preserve"> 2016;</w:t>
      </w:r>
      <w:r w:rsidRPr="00B07004">
        <w:rPr>
          <w:rFonts w:ascii="Arial" w:hAnsi="Arial" w:cs="Arial"/>
          <w:b/>
          <w:sz w:val="20"/>
          <w:szCs w:val="20"/>
        </w:rPr>
        <w:t>9</w:t>
      </w:r>
      <w:r w:rsidR="00886CD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(</w:t>
      </w:r>
      <w:r w:rsidRPr="002B1D94">
        <w:rPr>
          <w:rFonts w:ascii="Arial" w:hAnsi="Arial" w:cs="Arial"/>
          <w:sz w:val="20"/>
          <w:szCs w:val="20"/>
        </w:rPr>
        <w:t>e003388</w:t>
      </w:r>
      <w:r>
        <w:rPr>
          <w:rFonts w:ascii="Arial" w:hAnsi="Arial" w:cs="Arial"/>
          <w:sz w:val="20"/>
          <w:szCs w:val="20"/>
        </w:rPr>
        <w:t>)</w:t>
      </w:r>
      <w:r w:rsidRPr="002B1D94">
        <w:rPr>
          <w:rFonts w:ascii="Arial" w:hAnsi="Arial" w:cs="Arial"/>
          <w:sz w:val="20"/>
          <w:szCs w:val="20"/>
        </w:rPr>
        <w:t xml:space="preserve">. </w:t>
      </w:r>
    </w:p>
    <w:p w:rsidR="00181223" w:rsidRPr="002B1D94" w:rsidRDefault="00181223" w:rsidP="00181223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Brahim H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</w:t>
      </w:r>
      <w:r w:rsidRPr="002B1D94">
        <w:rPr>
          <w:rFonts w:ascii="Arial" w:eastAsia="Times New Roman" w:hAnsi="Arial" w:cs="Arial"/>
          <w:sz w:val="20"/>
          <w:szCs w:val="20"/>
        </w:rPr>
        <w:t xml:space="preserve"> </w:t>
      </w:r>
      <w:r w:rsidRPr="00CD24A6">
        <w:rPr>
          <w:rFonts w:ascii="Arial" w:eastAsia="Times New Roman" w:hAnsi="Arial" w:cs="Arial"/>
          <w:sz w:val="20"/>
          <w:szCs w:val="20"/>
        </w:rPr>
        <w:t>Deferred Stenting</w:t>
      </w:r>
      <w:r w:rsidR="00E227B8">
        <w:rPr>
          <w:rFonts w:ascii="Arial" w:eastAsia="Times New Roman" w:hAnsi="Arial" w:cs="Arial"/>
          <w:sz w:val="20"/>
          <w:szCs w:val="20"/>
        </w:rPr>
        <w:t xml:space="preserve"> </w:t>
      </w:r>
      <w:r w:rsidRPr="00CD24A6">
        <w:rPr>
          <w:rFonts w:ascii="Arial" w:eastAsia="Times New Roman" w:hAnsi="Arial" w:cs="Arial"/>
          <w:sz w:val="20"/>
          <w:szCs w:val="20"/>
        </w:rPr>
        <w:t>in STEMI</w:t>
      </w:r>
      <w:r w:rsidR="00E227B8">
        <w:rPr>
          <w:rFonts w:ascii="Arial" w:eastAsia="Times New Roman" w:hAnsi="Arial" w:cs="Arial"/>
          <w:sz w:val="20"/>
          <w:szCs w:val="20"/>
        </w:rPr>
        <w:t xml:space="preserve"> </w:t>
      </w:r>
      <w:r w:rsidRPr="00CD24A6">
        <w:rPr>
          <w:rFonts w:ascii="Arial" w:eastAsia="Times New Roman" w:hAnsi="Arial" w:cs="Arial"/>
          <w:sz w:val="20"/>
          <w:szCs w:val="20"/>
        </w:rPr>
        <w:t>Still an Interest in Selected Patients?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27BB9">
        <w:rPr>
          <w:rFonts w:ascii="Arial" w:hAnsi="Arial" w:cs="Arial"/>
          <w:i/>
          <w:sz w:val="20"/>
          <w:szCs w:val="20"/>
        </w:rPr>
        <w:t>J Am Coll Cardiol</w:t>
      </w:r>
      <w:r w:rsidRPr="002B1D94">
        <w:rPr>
          <w:rFonts w:ascii="Arial" w:eastAsia="Times New Roman" w:hAnsi="Arial" w:cs="Arial"/>
          <w:sz w:val="20"/>
          <w:szCs w:val="20"/>
        </w:rPr>
        <w:t xml:space="preserve"> </w:t>
      </w:r>
      <w:r w:rsidRPr="00CD24A6">
        <w:rPr>
          <w:rFonts w:ascii="Arial" w:eastAsia="Times New Roman" w:hAnsi="Arial" w:cs="Arial"/>
          <w:sz w:val="20"/>
          <w:szCs w:val="20"/>
        </w:rPr>
        <w:t>2017</w:t>
      </w:r>
      <w:r>
        <w:rPr>
          <w:rFonts w:ascii="Arial" w:eastAsia="Times New Roman" w:hAnsi="Arial" w:cs="Arial"/>
          <w:sz w:val="20"/>
          <w:szCs w:val="20"/>
        </w:rPr>
        <w:t>;</w:t>
      </w:r>
      <w:r w:rsidRPr="00CD24A6">
        <w:rPr>
          <w:rFonts w:ascii="Arial" w:eastAsia="Times New Roman" w:hAnsi="Arial" w:cs="Arial"/>
          <w:b/>
          <w:sz w:val="20"/>
          <w:szCs w:val="20"/>
        </w:rPr>
        <w:t>70</w:t>
      </w:r>
      <w:r w:rsidRPr="00CD24A6">
        <w:rPr>
          <w:rFonts w:ascii="Arial" w:eastAsia="Times New Roman" w:hAnsi="Arial" w:cs="Arial"/>
          <w:sz w:val="20"/>
          <w:szCs w:val="20"/>
        </w:rPr>
        <w:t>(18):2308–13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81223" w:rsidRPr="002B1D94" w:rsidRDefault="00181223" w:rsidP="001812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 w:rsidRPr="002B1D94">
        <w:rPr>
          <w:rFonts w:ascii="Arial" w:hAnsi="Arial" w:cs="Arial"/>
          <w:iCs/>
          <w:sz w:val="20"/>
          <w:szCs w:val="20"/>
        </w:rPr>
        <w:t xml:space="preserve">Kebalek  </w:t>
      </w:r>
      <w:r>
        <w:rPr>
          <w:rFonts w:ascii="Arial" w:hAnsi="Arial" w:cs="Arial"/>
          <w:iCs/>
          <w:sz w:val="20"/>
          <w:szCs w:val="20"/>
        </w:rPr>
        <w:t xml:space="preserve">H y col. </w:t>
      </w:r>
      <w:r w:rsidRPr="00166977">
        <w:rPr>
          <w:rFonts w:ascii="Arial" w:hAnsi="Arial" w:cs="Arial"/>
          <w:sz w:val="20"/>
          <w:szCs w:val="20"/>
        </w:rPr>
        <w:t>Deferred stent implantation in patients with ST-segment elevation myocardial infarction: a pilot study</w:t>
      </w:r>
      <w:r w:rsidRPr="00166977">
        <w:rPr>
          <w:rFonts w:ascii="Helvetica" w:eastAsia="Times New Roman" w:hAnsi="Helvetica"/>
          <w:color w:val="666666"/>
          <w:shd w:val="clear" w:color="auto" w:fill="FFFFFF"/>
        </w:rPr>
        <w:t xml:space="preserve"> </w:t>
      </w:r>
      <w:r w:rsidRPr="00166977">
        <w:rPr>
          <w:rFonts w:ascii="Arial" w:hAnsi="Arial" w:cs="Arial"/>
          <w:i/>
          <w:sz w:val="20"/>
          <w:szCs w:val="20"/>
        </w:rPr>
        <w:t>EuroIntervention</w:t>
      </w:r>
      <w:r w:rsidRPr="00166977">
        <w:rPr>
          <w:rFonts w:ascii="Arial" w:hAnsi="Arial" w:cs="Arial"/>
          <w:sz w:val="20"/>
          <w:szCs w:val="20"/>
        </w:rPr>
        <w:t xml:space="preserve"> 2013;</w:t>
      </w:r>
      <w:r>
        <w:rPr>
          <w:rFonts w:ascii="Arial" w:hAnsi="Arial" w:cs="Arial"/>
          <w:sz w:val="20"/>
          <w:szCs w:val="20"/>
        </w:rPr>
        <w:t xml:space="preserve"> </w:t>
      </w:r>
      <w:r w:rsidRPr="00166977">
        <w:rPr>
          <w:rFonts w:ascii="Arial" w:hAnsi="Arial" w:cs="Arial"/>
          <w:b/>
          <w:sz w:val="20"/>
          <w:szCs w:val="20"/>
        </w:rPr>
        <w:t>8</w:t>
      </w:r>
      <w:r w:rsidRPr="0016697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66977">
        <w:rPr>
          <w:rFonts w:ascii="Arial" w:hAnsi="Arial" w:cs="Arial"/>
          <w:sz w:val="20"/>
          <w:szCs w:val="20"/>
        </w:rPr>
        <w:t>1126-1133</w:t>
      </w:r>
      <w:r>
        <w:rPr>
          <w:rFonts w:ascii="Arial" w:hAnsi="Arial" w:cs="Arial"/>
          <w:sz w:val="20"/>
          <w:szCs w:val="20"/>
        </w:rPr>
        <w:t>.</w:t>
      </w:r>
    </w:p>
    <w:p w:rsidR="00181223" w:rsidRPr="002B15FB" w:rsidRDefault="00D81580" w:rsidP="00181223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</w:rPr>
      </w:pPr>
      <w:hyperlink r:id="rId9" w:history="1">
        <w:r w:rsidR="00181223" w:rsidRPr="00D81580">
          <w:rPr>
            <w:rStyle w:val="Hipervnculo"/>
            <w:rFonts w:ascii="Arial" w:eastAsia="Times New Roman" w:hAnsi="Arial" w:cs="Arial"/>
            <w:color w:val="auto"/>
            <w:sz w:val="20"/>
            <w:szCs w:val="20"/>
            <w:u w:val="none"/>
          </w:rPr>
          <w:t>Mester P</w:t>
        </w:r>
      </w:hyperlink>
      <w:r w:rsidR="00181223" w:rsidRPr="00D81580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="00181223">
        <w:rPr>
          <w:rFonts w:ascii="Arial" w:eastAsia="Times New Roman" w:hAnsi="Arial" w:cs="Arial"/>
          <w:sz w:val="20"/>
          <w:szCs w:val="20"/>
          <w:shd w:val="clear" w:color="auto" w:fill="FFFFFF"/>
        </w:rPr>
        <w:t>y col.</w:t>
      </w:r>
      <w:r w:rsidR="00181223" w:rsidRPr="002B1D9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181223" w:rsidRPr="002B15FB">
        <w:rPr>
          <w:rFonts w:ascii="Arial" w:eastAsia="Times New Roman" w:hAnsi="Arial" w:cs="Arial"/>
          <w:sz w:val="20"/>
          <w:szCs w:val="20"/>
        </w:rPr>
        <w:t>At least seven days delayed stenting using minimalist immediate mechanical intervention (MIMI) in ST-segment elevation myocardial infarction: the SUPER-MIMI study</w:t>
      </w:r>
      <w:r w:rsidR="0018122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</w:t>
      </w:r>
      <w:r w:rsidR="00181223" w:rsidRPr="002B15FB">
        <w:rPr>
          <w:rFonts w:ascii="Arial" w:eastAsia="Times New Roman" w:hAnsi="Arial" w:cs="Arial"/>
          <w:bCs/>
          <w:i/>
          <w:iCs/>
          <w:kern w:val="36"/>
          <w:sz w:val="20"/>
          <w:szCs w:val="20"/>
          <w:lang w:val="ro-RO" w:eastAsia="es-ES"/>
        </w:rPr>
        <w:t>Eurointerventio</w:t>
      </w:r>
      <w:r w:rsidR="00886CDC">
        <w:rPr>
          <w:rFonts w:ascii="Arial" w:eastAsia="Times New Roman" w:hAnsi="Arial" w:cs="Arial"/>
          <w:bCs/>
          <w:i/>
          <w:iCs/>
          <w:kern w:val="36"/>
          <w:sz w:val="20"/>
          <w:szCs w:val="20"/>
          <w:lang w:val="ro-RO" w:eastAsia="es-ES"/>
        </w:rPr>
        <w:t>n</w:t>
      </w:r>
      <w:r w:rsidR="00E227B8">
        <w:rPr>
          <w:rFonts w:ascii="Arial" w:eastAsia="Times New Roman" w:hAnsi="Arial" w:cs="Arial"/>
          <w:bCs/>
          <w:i/>
          <w:iCs/>
          <w:kern w:val="36"/>
          <w:sz w:val="20"/>
          <w:szCs w:val="20"/>
          <w:lang w:val="ro-RO" w:eastAsia="es-ES"/>
        </w:rPr>
        <w:t xml:space="preserve"> </w:t>
      </w:r>
      <w:r w:rsidR="00181223" w:rsidRPr="002B1D94">
        <w:rPr>
          <w:rFonts w:ascii="Arial" w:eastAsia="Times New Roman" w:hAnsi="Arial" w:cs="Arial"/>
          <w:bCs/>
          <w:iCs/>
          <w:kern w:val="36"/>
          <w:sz w:val="20"/>
          <w:szCs w:val="20"/>
          <w:lang w:val="ro-RO" w:eastAsia="es-ES"/>
        </w:rPr>
        <w:t>2017;</w:t>
      </w:r>
      <w:r w:rsidR="00181223" w:rsidRPr="002B15FB">
        <w:rPr>
          <w:rFonts w:ascii="Arial" w:eastAsia="Times New Roman" w:hAnsi="Arial" w:cs="Arial"/>
          <w:b/>
          <w:bCs/>
          <w:iCs/>
          <w:kern w:val="36"/>
          <w:sz w:val="20"/>
          <w:szCs w:val="20"/>
          <w:lang w:val="ro-RO" w:eastAsia="es-ES"/>
        </w:rPr>
        <w:t>13</w:t>
      </w:r>
      <w:r w:rsidR="00181223" w:rsidRPr="002B1D94">
        <w:rPr>
          <w:rFonts w:ascii="Arial" w:eastAsia="Times New Roman" w:hAnsi="Arial" w:cs="Arial"/>
          <w:bCs/>
          <w:iCs/>
          <w:kern w:val="36"/>
          <w:sz w:val="20"/>
          <w:szCs w:val="20"/>
          <w:lang w:val="ro-RO" w:eastAsia="es-ES"/>
        </w:rPr>
        <w:t>(4):390-396</w:t>
      </w:r>
      <w:r w:rsidR="00181223">
        <w:rPr>
          <w:rFonts w:ascii="Arial" w:eastAsia="Times New Roman" w:hAnsi="Arial" w:cs="Arial"/>
          <w:bCs/>
          <w:iCs/>
          <w:kern w:val="36"/>
          <w:sz w:val="20"/>
          <w:szCs w:val="20"/>
          <w:lang w:val="ro-RO" w:eastAsia="es-ES"/>
        </w:rPr>
        <w:t>.</w:t>
      </w:r>
    </w:p>
    <w:p w:rsidR="00181223" w:rsidRPr="002B1D94" w:rsidRDefault="00181223" w:rsidP="00181223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1D94">
        <w:rPr>
          <w:rFonts w:ascii="Arial" w:eastAsia="Times New Roman" w:hAnsi="Arial" w:cs="Arial"/>
          <w:sz w:val="20"/>
          <w:szCs w:val="20"/>
          <w:lang w:eastAsia="es-ES"/>
        </w:rPr>
        <w:t xml:space="preserve">Kim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J S y col. 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>INNOVATION Study (Impact of Immediate Stent Implantation Versus Deferred Stent Implantation on Infarct Size and Microvascular Perfusion in Patients With ST- Segment–Elevation Myocardial Infarction)</w:t>
      </w:r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27E57">
        <w:rPr>
          <w:rFonts w:ascii="Arial" w:eastAsia="Times New Roman" w:hAnsi="Arial" w:cs="Arial"/>
          <w:i/>
          <w:sz w:val="20"/>
          <w:szCs w:val="20"/>
          <w:lang w:eastAsia="es-ES"/>
        </w:rPr>
        <w:t>Circ Cardiovasc Interv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 xml:space="preserve"> 2016;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27E57"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Pr="002B1D94">
        <w:rPr>
          <w:rFonts w:ascii="Arial" w:eastAsia="Times New Roman" w:hAnsi="Arial" w:cs="Arial"/>
          <w:sz w:val="20"/>
          <w:szCs w:val="20"/>
          <w:lang w:eastAsia="es-ES"/>
        </w:rPr>
        <w:t>e004101</w:t>
      </w:r>
      <w:r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181223" w:rsidRDefault="00181223" w:rsidP="0018122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B1D94">
        <w:rPr>
          <w:rFonts w:ascii="Arial" w:hAnsi="Arial" w:cs="Arial"/>
        </w:rPr>
        <w:t xml:space="preserve">Jianzhong Qiao y col.. Deferred Versus Immediate Stenting in Patients With ST-Segment Elevation Myocardial Infarction: A Systematic Review and Meta-Analysis. </w:t>
      </w:r>
      <w:r w:rsidRPr="002B1D94">
        <w:rPr>
          <w:rFonts w:ascii="Arial" w:hAnsi="Arial" w:cs="Arial"/>
          <w:i/>
        </w:rPr>
        <w:t>J Am Heart Assoc</w:t>
      </w:r>
      <w:r w:rsidRPr="002B1D94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>6:</w:t>
      </w:r>
      <w:r w:rsidRPr="002B1D94">
        <w:rPr>
          <w:rFonts w:ascii="Arial" w:hAnsi="Arial" w:cs="Arial"/>
        </w:rPr>
        <w:t>e004838.</w:t>
      </w:r>
    </w:p>
    <w:p w:rsidR="002001D6" w:rsidRPr="00DA1677" w:rsidRDefault="002001D6" w:rsidP="002001D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Liu Y y col.</w:t>
      </w:r>
      <w:r w:rsidRPr="002B1D94">
        <w:rPr>
          <w:rFonts w:ascii="Arial" w:hAnsi="Arial" w:cs="Arial"/>
        </w:rPr>
        <w:t xml:space="preserve"> Immediate versus deferred stenting for patients undergoing primary or emergent percutaneous coronary intervention. Protocol for a systematic review and meta-analysis.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Medicine </w:t>
      </w:r>
      <w:r w:rsidRPr="00CD24A6">
        <w:rPr>
          <w:rFonts w:ascii="Arial" w:hAnsi="Arial" w:cs="Arial"/>
        </w:rPr>
        <w:t>2017</w:t>
      </w:r>
      <w:r>
        <w:rPr>
          <w:rFonts w:ascii="Arial" w:hAnsi="Arial" w:cs="Arial"/>
        </w:rPr>
        <w:t>;</w:t>
      </w:r>
      <w:r w:rsidRPr="00560351">
        <w:rPr>
          <w:rFonts w:ascii="Arial" w:hAnsi="Arial" w:cs="Arial"/>
          <w:b/>
        </w:rPr>
        <w:t>96</w:t>
      </w:r>
      <w:r w:rsidR="00886CDC">
        <w:rPr>
          <w:rFonts w:ascii="Arial" w:hAnsi="Arial" w:cs="Arial"/>
        </w:rPr>
        <w:t>(47):</w:t>
      </w:r>
      <w:r>
        <w:rPr>
          <w:rFonts w:ascii="Arial" w:eastAsia="Times New Roman" w:hAnsi="Arial" w:cs="Arial"/>
        </w:rPr>
        <w:t>(e8477).</w:t>
      </w:r>
    </w:p>
    <w:p w:rsidR="00DA1677" w:rsidRPr="00DA1677" w:rsidRDefault="00DA1677" w:rsidP="00DA1677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Lønborg  J y col.</w:t>
      </w:r>
      <w:r w:rsidRPr="002B1D94">
        <w:rPr>
          <w:rFonts w:ascii="Arial" w:eastAsia="Times New Roman" w:hAnsi="Arial" w:cs="Arial"/>
          <w:sz w:val="20"/>
          <w:szCs w:val="20"/>
        </w:rPr>
        <w:t xml:space="preserve"> Myocardial damage in patients with deferred stenting after STEMI: a DANAMI-3-DEFER substudy. </w:t>
      </w:r>
      <w:r w:rsidRPr="00B07004">
        <w:rPr>
          <w:rFonts w:ascii="Arial" w:eastAsia="Times New Roman" w:hAnsi="Arial" w:cs="Arial"/>
          <w:i/>
          <w:sz w:val="20"/>
          <w:szCs w:val="20"/>
        </w:rPr>
        <w:t>J Am Coll Cardiol </w:t>
      </w:r>
      <w:r w:rsidRPr="002B1D94">
        <w:rPr>
          <w:rFonts w:ascii="Arial" w:eastAsia="Times New Roman" w:hAnsi="Arial" w:cs="Arial"/>
          <w:sz w:val="20"/>
          <w:szCs w:val="20"/>
        </w:rPr>
        <w:t>2017</w:t>
      </w:r>
      <w:r w:rsidR="00886CDC">
        <w:rPr>
          <w:rFonts w:ascii="Arial" w:eastAsia="Times New Roman" w:hAnsi="Arial" w:cs="Arial"/>
          <w:sz w:val="20"/>
          <w:szCs w:val="20"/>
        </w:rPr>
        <w:t>;</w:t>
      </w:r>
      <w:r w:rsidRPr="00B07004">
        <w:rPr>
          <w:rFonts w:ascii="Arial" w:eastAsia="Times New Roman" w:hAnsi="Arial" w:cs="Arial"/>
          <w:b/>
          <w:bCs/>
          <w:sz w:val="20"/>
          <w:szCs w:val="20"/>
        </w:rPr>
        <w:t>69</w:t>
      </w:r>
      <w:r w:rsidRPr="002B1D94">
        <w:rPr>
          <w:rFonts w:ascii="Arial" w:eastAsia="Times New Roman" w:hAnsi="Arial" w:cs="Arial"/>
          <w:sz w:val="20"/>
          <w:szCs w:val="20"/>
        </w:rPr>
        <w:t xml:space="preserve">:2794–2804. </w:t>
      </w:r>
    </w:p>
    <w:p w:rsidR="004B75C0" w:rsidRPr="004A1F33" w:rsidRDefault="004B75C0" w:rsidP="00F655E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</w:rPr>
      </w:pPr>
    </w:p>
    <w:sectPr w:rsidR="004B75C0" w:rsidRPr="004A1F33" w:rsidSect="00A211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C50190"/>
    <w:multiLevelType w:val="hybridMultilevel"/>
    <w:tmpl w:val="1CCE71E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24C2D65"/>
    <w:multiLevelType w:val="multilevel"/>
    <w:tmpl w:val="645C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323C1"/>
    <w:multiLevelType w:val="hybridMultilevel"/>
    <w:tmpl w:val="503EB3AC"/>
    <w:lvl w:ilvl="0" w:tplc="EC9CB7D8">
      <w:start w:val="1"/>
      <w:numFmt w:val="decimal"/>
      <w:lvlText w:val="%1)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B63684D"/>
    <w:multiLevelType w:val="hybridMultilevel"/>
    <w:tmpl w:val="1CCE71E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ED80595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B6"/>
    <w:rsid w:val="00001CA2"/>
    <w:rsid w:val="0001509A"/>
    <w:rsid w:val="00042097"/>
    <w:rsid w:val="0005128B"/>
    <w:rsid w:val="000538A6"/>
    <w:rsid w:val="00056A80"/>
    <w:rsid w:val="000834C9"/>
    <w:rsid w:val="00090A2D"/>
    <w:rsid w:val="00090CBE"/>
    <w:rsid w:val="00093F90"/>
    <w:rsid w:val="000A0DB5"/>
    <w:rsid w:val="000A50DC"/>
    <w:rsid w:val="000B1FDD"/>
    <w:rsid w:val="000B4D33"/>
    <w:rsid w:val="000C2D3F"/>
    <w:rsid w:val="000C66E6"/>
    <w:rsid w:val="000D1EF9"/>
    <w:rsid w:val="000D2560"/>
    <w:rsid w:val="000D42A5"/>
    <w:rsid w:val="000D6CD1"/>
    <w:rsid w:val="001003AA"/>
    <w:rsid w:val="001030C4"/>
    <w:rsid w:val="00124283"/>
    <w:rsid w:val="00126446"/>
    <w:rsid w:val="0015220E"/>
    <w:rsid w:val="00154651"/>
    <w:rsid w:val="001722A3"/>
    <w:rsid w:val="00174491"/>
    <w:rsid w:val="00181223"/>
    <w:rsid w:val="00187190"/>
    <w:rsid w:val="001C082E"/>
    <w:rsid w:val="001D68CF"/>
    <w:rsid w:val="001E38F3"/>
    <w:rsid w:val="001E67B6"/>
    <w:rsid w:val="002001D6"/>
    <w:rsid w:val="00201282"/>
    <w:rsid w:val="00205E02"/>
    <w:rsid w:val="00211A77"/>
    <w:rsid w:val="002165AD"/>
    <w:rsid w:val="00223B2F"/>
    <w:rsid w:val="0022611E"/>
    <w:rsid w:val="0023627D"/>
    <w:rsid w:val="002440FD"/>
    <w:rsid w:val="00246E42"/>
    <w:rsid w:val="00254B32"/>
    <w:rsid w:val="00263458"/>
    <w:rsid w:val="00280AA4"/>
    <w:rsid w:val="0028154C"/>
    <w:rsid w:val="00297D14"/>
    <w:rsid w:val="002A3783"/>
    <w:rsid w:val="002A7187"/>
    <w:rsid w:val="002C1B35"/>
    <w:rsid w:val="002C45C7"/>
    <w:rsid w:val="002D7DB2"/>
    <w:rsid w:val="002E4430"/>
    <w:rsid w:val="002E5130"/>
    <w:rsid w:val="002E7EFD"/>
    <w:rsid w:val="002F7685"/>
    <w:rsid w:val="00304BDD"/>
    <w:rsid w:val="00306F4F"/>
    <w:rsid w:val="00310EFE"/>
    <w:rsid w:val="00311BBF"/>
    <w:rsid w:val="00331714"/>
    <w:rsid w:val="003524BB"/>
    <w:rsid w:val="003557EF"/>
    <w:rsid w:val="003715AF"/>
    <w:rsid w:val="00372906"/>
    <w:rsid w:val="003774EB"/>
    <w:rsid w:val="003813B2"/>
    <w:rsid w:val="003B5D40"/>
    <w:rsid w:val="003D0F79"/>
    <w:rsid w:val="003E50D2"/>
    <w:rsid w:val="003F68D2"/>
    <w:rsid w:val="00404C2A"/>
    <w:rsid w:val="0040653A"/>
    <w:rsid w:val="00410D8C"/>
    <w:rsid w:val="00413CD8"/>
    <w:rsid w:val="00414963"/>
    <w:rsid w:val="00421AE3"/>
    <w:rsid w:val="00423D31"/>
    <w:rsid w:val="004271CC"/>
    <w:rsid w:val="0043534E"/>
    <w:rsid w:val="00446E51"/>
    <w:rsid w:val="00451F4E"/>
    <w:rsid w:val="0046356C"/>
    <w:rsid w:val="00463CE7"/>
    <w:rsid w:val="004707E4"/>
    <w:rsid w:val="004766D9"/>
    <w:rsid w:val="00485B88"/>
    <w:rsid w:val="004A1F33"/>
    <w:rsid w:val="004A37EC"/>
    <w:rsid w:val="004A4120"/>
    <w:rsid w:val="004B5316"/>
    <w:rsid w:val="004B75C0"/>
    <w:rsid w:val="004C3162"/>
    <w:rsid w:val="004D413D"/>
    <w:rsid w:val="004D582B"/>
    <w:rsid w:val="004D5D5E"/>
    <w:rsid w:val="004D5EB0"/>
    <w:rsid w:val="005010EB"/>
    <w:rsid w:val="00521A9F"/>
    <w:rsid w:val="00522235"/>
    <w:rsid w:val="005623B7"/>
    <w:rsid w:val="00563F2F"/>
    <w:rsid w:val="00576A65"/>
    <w:rsid w:val="00577A72"/>
    <w:rsid w:val="00581389"/>
    <w:rsid w:val="00582B68"/>
    <w:rsid w:val="0058745D"/>
    <w:rsid w:val="00590EFC"/>
    <w:rsid w:val="005B1F85"/>
    <w:rsid w:val="005B4CD1"/>
    <w:rsid w:val="005B7E4A"/>
    <w:rsid w:val="005C69C0"/>
    <w:rsid w:val="005D23C3"/>
    <w:rsid w:val="005D6380"/>
    <w:rsid w:val="005E0387"/>
    <w:rsid w:val="00602BA5"/>
    <w:rsid w:val="006105AF"/>
    <w:rsid w:val="00617A41"/>
    <w:rsid w:val="00630A5A"/>
    <w:rsid w:val="006336B9"/>
    <w:rsid w:val="00633EC4"/>
    <w:rsid w:val="006538D1"/>
    <w:rsid w:val="00665296"/>
    <w:rsid w:val="006670FC"/>
    <w:rsid w:val="006923FD"/>
    <w:rsid w:val="006A0A45"/>
    <w:rsid w:val="006A17A7"/>
    <w:rsid w:val="006A4628"/>
    <w:rsid w:val="006C11A5"/>
    <w:rsid w:val="006E130D"/>
    <w:rsid w:val="006E218C"/>
    <w:rsid w:val="00705DD7"/>
    <w:rsid w:val="007314B0"/>
    <w:rsid w:val="0073181A"/>
    <w:rsid w:val="00740E94"/>
    <w:rsid w:val="00743C03"/>
    <w:rsid w:val="00753B0B"/>
    <w:rsid w:val="007551D7"/>
    <w:rsid w:val="0076088E"/>
    <w:rsid w:val="007758CF"/>
    <w:rsid w:val="00785F1D"/>
    <w:rsid w:val="00787F09"/>
    <w:rsid w:val="007D0FDB"/>
    <w:rsid w:val="007E2EB2"/>
    <w:rsid w:val="007E620B"/>
    <w:rsid w:val="00826CC1"/>
    <w:rsid w:val="008443AB"/>
    <w:rsid w:val="00844904"/>
    <w:rsid w:val="00846B33"/>
    <w:rsid w:val="00852D6D"/>
    <w:rsid w:val="008563B2"/>
    <w:rsid w:val="008734BF"/>
    <w:rsid w:val="0087441A"/>
    <w:rsid w:val="00886CDC"/>
    <w:rsid w:val="008957B0"/>
    <w:rsid w:val="008A34EA"/>
    <w:rsid w:val="008A372F"/>
    <w:rsid w:val="008A3B69"/>
    <w:rsid w:val="008A769D"/>
    <w:rsid w:val="008B4F1E"/>
    <w:rsid w:val="008C2C0F"/>
    <w:rsid w:val="0090485F"/>
    <w:rsid w:val="00904D50"/>
    <w:rsid w:val="0091721F"/>
    <w:rsid w:val="00930C82"/>
    <w:rsid w:val="009347EF"/>
    <w:rsid w:val="00944543"/>
    <w:rsid w:val="00945D71"/>
    <w:rsid w:val="0095321E"/>
    <w:rsid w:val="009573F7"/>
    <w:rsid w:val="009711E8"/>
    <w:rsid w:val="00975F5D"/>
    <w:rsid w:val="009A4D9A"/>
    <w:rsid w:val="009A7C15"/>
    <w:rsid w:val="009C1705"/>
    <w:rsid w:val="009F3E07"/>
    <w:rsid w:val="009F3ECD"/>
    <w:rsid w:val="00A00A78"/>
    <w:rsid w:val="00A017BD"/>
    <w:rsid w:val="00A14115"/>
    <w:rsid w:val="00A211BC"/>
    <w:rsid w:val="00A41BC5"/>
    <w:rsid w:val="00A6614E"/>
    <w:rsid w:val="00A802A3"/>
    <w:rsid w:val="00A97419"/>
    <w:rsid w:val="00AA2E73"/>
    <w:rsid w:val="00AA3281"/>
    <w:rsid w:val="00AA6194"/>
    <w:rsid w:val="00AA791C"/>
    <w:rsid w:val="00AC04BD"/>
    <w:rsid w:val="00AD1F0D"/>
    <w:rsid w:val="00AD3360"/>
    <w:rsid w:val="00AE0168"/>
    <w:rsid w:val="00AF22BD"/>
    <w:rsid w:val="00B2267D"/>
    <w:rsid w:val="00B33327"/>
    <w:rsid w:val="00B42E0D"/>
    <w:rsid w:val="00B46046"/>
    <w:rsid w:val="00B6170A"/>
    <w:rsid w:val="00B74C3E"/>
    <w:rsid w:val="00B821AC"/>
    <w:rsid w:val="00B93E5F"/>
    <w:rsid w:val="00BB023C"/>
    <w:rsid w:val="00BB0513"/>
    <w:rsid w:val="00C27686"/>
    <w:rsid w:val="00C3421B"/>
    <w:rsid w:val="00C35999"/>
    <w:rsid w:val="00C57950"/>
    <w:rsid w:val="00C6017F"/>
    <w:rsid w:val="00C73C48"/>
    <w:rsid w:val="00C7673A"/>
    <w:rsid w:val="00CC4AA2"/>
    <w:rsid w:val="00CD7406"/>
    <w:rsid w:val="00CF3CAC"/>
    <w:rsid w:val="00D402ED"/>
    <w:rsid w:val="00D64F30"/>
    <w:rsid w:val="00D655CF"/>
    <w:rsid w:val="00D66565"/>
    <w:rsid w:val="00D70805"/>
    <w:rsid w:val="00D718C3"/>
    <w:rsid w:val="00D807FB"/>
    <w:rsid w:val="00D81580"/>
    <w:rsid w:val="00D86C08"/>
    <w:rsid w:val="00D95CA9"/>
    <w:rsid w:val="00DA091C"/>
    <w:rsid w:val="00DA1677"/>
    <w:rsid w:val="00DA1DDE"/>
    <w:rsid w:val="00DA5BCF"/>
    <w:rsid w:val="00DB6859"/>
    <w:rsid w:val="00DC2D5C"/>
    <w:rsid w:val="00DD6233"/>
    <w:rsid w:val="00DF18F2"/>
    <w:rsid w:val="00DF30BB"/>
    <w:rsid w:val="00E107E2"/>
    <w:rsid w:val="00E134C9"/>
    <w:rsid w:val="00E22749"/>
    <w:rsid w:val="00E227B8"/>
    <w:rsid w:val="00E25C74"/>
    <w:rsid w:val="00E26C0C"/>
    <w:rsid w:val="00E42A6C"/>
    <w:rsid w:val="00E735A3"/>
    <w:rsid w:val="00E83FA1"/>
    <w:rsid w:val="00E8761E"/>
    <w:rsid w:val="00E961E5"/>
    <w:rsid w:val="00EA36AD"/>
    <w:rsid w:val="00EB42AB"/>
    <w:rsid w:val="00EC2013"/>
    <w:rsid w:val="00ED112D"/>
    <w:rsid w:val="00ED7699"/>
    <w:rsid w:val="00EE10D8"/>
    <w:rsid w:val="00EE52F4"/>
    <w:rsid w:val="00EF367C"/>
    <w:rsid w:val="00EF488E"/>
    <w:rsid w:val="00F004A5"/>
    <w:rsid w:val="00F25D5C"/>
    <w:rsid w:val="00F30790"/>
    <w:rsid w:val="00F353D4"/>
    <w:rsid w:val="00F46950"/>
    <w:rsid w:val="00F471FF"/>
    <w:rsid w:val="00F55261"/>
    <w:rsid w:val="00F561FB"/>
    <w:rsid w:val="00F5639B"/>
    <w:rsid w:val="00F655ED"/>
    <w:rsid w:val="00F672BF"/>
    <w:rsid w:val="00F70003"/>
    <w:rsid w:val="00F73CC4"/>
    <w:rsid w:val="00F87423"/>
    <w:rsid w:val="00F9723F"/>
    <w:rsid w:val="00FA2350"/>
    <w:rsid w:val="00FA6766"/>
    <w:rsid w:val="00FB2281"/>
    <w:rsid w:val="00FD2C66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B7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7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1E67B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E67B6"/>
  </w:style>
  <w:style w:type="character" w:styleId="Hipervnculovisitado">
    <w:name w:val="FollowedHyperlink"/>
    <w:basedOn w:val="Fuentedeprrafopredeter"/>
    <w:uiPriority w:val="99"/>
    <w:semiHidden/>
    <w:unhideWhenUsed/>
    <w:rsid w:val="00A00A78"/>
    <w:rPr>
      <w:color w:val="800080" w:themeColor="followedHyperlink"/>
      <w:u w:val="single"/>
    </w:rPr>
  </w:style>
  <w:style w:type="character" w:customStyle="1" w:styleId="highwire-citation-author">
    <w:name w:val="highwire-citation-author"/>
    <w:basedOn w:val="Fuentedeprrafopredeter"/>
    <w:rsid w:val="00A00A78"/>
  </w:style>
  <w:style w:type="character" w:customStyle="1" w:styleId="cit-auth">
    <w:name w:val="cit-auth"/>
    <w:basedOn w:val="Fuentedeprrafopredeter"/>
    <w:rsid w:val="00E8761E"/>
  </w:style>
  <w:style w:type="character" w:customStyle="1" w:styleId="cit-name-surname">
    <w:name w:val="cit-name-surname"/>
    <w:basedOn w:val="Fuentedeprrafopredeter"/>
    <w:rsid w:val="00E8761E"/>
  </w:style>
  <w:style w:type="character" w:customStyle="1" w:styleId="cit-name-given-names">
    <w:name w:val="cit-name-given-names"/>
    <w:basedOn w:val="Fuentedeprrafopredeter"/>
    <w:rsid w:val="00E8761E"/>
  </w:style>
  <w:style w:type="character" w:customStyle="1" w:styleId="cit-etal">
    <w:name w:val="cit-etal"/>
    <w:basedOn w:val="Fuentedeprrafopredeter"/>
    <w:rsid w:val="00E8761E"/>
  </w:style>
  <w:style w:type="character" w:styleId="CitaHTML">
    <w:name w:val="HTML Cite"/>
    <w:basedOn w:val="Fuentedeprrafopredeter"/>
    <w:uiPriority w:val="99"/>
    <w:semiHidden/>
    <w:unhideWhenUsed/>
    <w:rsid w:val="00E8761E"/>
    <w:rPr>
      <w:i/>
      <w:iCs/>
    </w:rPr>
  </w:style>
  <w:style w:type="character" w:customStyle="1" w:styleId="cit-pub-date">
    <w:name w:val="cit-pub-date"/>
    <w:basedOn w:val="Fuentedeprrafopredeter"/>
    <w:rsid w:val="00E8761E"/>
  </w:style>
  <w:style w:type="character" w:customStyle="1" w:styleId="cit-article-title">
    <w:name w:val="cit-article-title"/>
    <w:basedOn w:val="Fuentedeprrafopredeter"/>
    <w:rsid w:val="00E8761E"/>
  </w:style>
  <w:style w:type="character" w:customStyle="1" w:styleId="cit-vol">
    <w:name w:val="cit-vol"/>
    <w:basedOn w:val="Fuentedeprrafopredeter"/>
    <w:rsid w:val="00E8761E"/>
  </w:style>
  <w:style w:type="character" w:customStyle="1" w:styleId="cit-fpage">
    <w:name w:val="cit-fpage"/>
    <w:basedOn w:val="Fuentedeprrafopredeter"/>
    <w:rsid w:val="00E8761E"/>
  </w:style>
  <w:style w:type="character" w:customStyle="1" w:styleId="cit-lpage">
    <w:name w:val="cit-lpage"/>
    <w:basedOn w:val="Fuentedeprrafopredeter"/>
    <w:rsid w:val="00E8761E"/>
  </w:style>
  <w:style w:type="paragraph" w:styleId="Prrafodelista">
    <w:name w:val="List Paragraph"/>
    <w:basedOn w:val="Normal"/>
    <w:uiPriority w:val="34"/>
    <w:qFormat/>
    <w:rsid w:val="002C1B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30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0C4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B75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B7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7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1E67B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E67B6"/>
  </w:style>
  <w:style w:type="character" w:styleId="Hipervnculovisitado">
    <w:name w:val="FollowedHyperlink"/>
    <w:basedOn w:val="Fuentedeprrafopredeter"/>
    <w:uiPriority w:val="99"/>
    <w:semiHidden/>
    <w:unhideWhenUsed/>
    <w:rsid w:val="00A00A78"/>
    <w:rPr>
      <w:color w:val="800080" w:themeColor="followedHyperlink"/>
      <w:u w:val="single"/>
    </w:rPr>
  </w:style>
  <w:style w:type="character" w:customStyle="1" w:styleId="highwire-citation-author">
    <w:name w:val="highwire-citation-author"/>
    <w:basedOn w:val="Fuentedeprrafopredeter"/>
    <w:rsid w:val="00A00A78"/>
  </w:style>
  <w:style w:type="character" w:customStyle="1" w:styleId="cit-auth">
    <w:name w:val="cit-auth"/>
    <w:basedOn w:val="Fuentedeprrafopredeter"/>
    <w:rsid w:val="00E8761E"/>
  </w:style>
  <w:style w:type="character" w:customStyle="1" w:styleId="cit-name-surname">
    <w:name w:val="cit-name-surname"/>
    <w:basedOn w:val="Fuentedeprrafopredeter"/>
    <w:rsid w:val="00E8761E"/>
  </w:style>
  <w:style w:type="character" w:customStyle="1" w:styleId="cit-name-given-names">
    <w:name w:val="cit-name-given-names"/>
    <w:basedOn w:val="Fuentedeprrafopredeter"/>
    <w:rsid w:val="00E8761E"/>
  </w:style>
  <w:style w:type="character" w:customStyle="1" w:styleId="cit-etal">
    <w:name w:val="cit-etal"/>
    <w:basedOn w:val="Fuentedeprrafopredeter"/>
    <w:rsid w:val="00E8761E"/>
  </w:style>
  <w:style w:type="character" w:styleId="CitaHTML">
    <w:name w:val="HTML Cite"/>
    <w:basedOn w:val="Fuentedeprrafopredeter"/>
    <w:uiPriority w:val="99"/>
    <w:semiHidden/>
    <w:unhideWhenUsed/>
    <w:rsid w:val="00E8761E"/>
    <w:rPr>
      <w:i/>
      <w:iCs/>
    </w:rPr>
  </w:style>
  <w:style w:type="character" w:customStyle="1" w:styleId="cit-pub-date">
    <w:name w:val="cit-pub-date"/>
    <w:basedOn w:val="Fuentedeprrafopredeter"/>
    <w:rsid w:val="00E8761E"/>
  </w:style>
  <w:style w:type="character" w:customStyle="1" w:styleId="cit-article-title">
    <w:name w:val="cit-article-title"/>
    <w:basedOn w:val="Fuentedeprrafopredeter"/>
    <w:rsid w:val="00E8761E"/>
  </w:style>
  <w:style w:type="character" w:customStyle="1" w:styleId="cit-vol">
    <w:name w:val="cit-vol"/>
    <w:basedOn w:val="Fuentedeprrafopredeter"/>
    <w:rsid w:val="00E8761E"/>
  </w:style>
  <w:style w:type="character" w:customStyle="1" w:styleId="cit-fpage">
    <w:name w:val="cit-fpage"/>
    <w:basedOn w:val="Fuentedeprrafopredeter"/>
    <w:rsid w:val="00E8761E"/>
  </w:style>
  <w:style w:type="character" w:customStyle="1" w:styleId="cit-lpage">
    <w:name w:val="cit-lpage"/>
    <w:basedOn w:val="Fuentedeprrafopredeter"/>
    <w:rsid w:val="00E8761E"/>
  </w:style>
  <w:style w:type="paragraph" w:styleId="Prrafodelista">
    <w:name w:val="List Paragraph"/>
    <w:basedOn w:val="Normal"/>
    <w:uiPriority w:val="34"/>
    <w:qFormat/>
    <w:rsid w:val="002C1B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30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0C4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B75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94985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10851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115&#8211;21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Mester%20P%5BAuthor%5D&amp;cauthor=true&amp;cauthor_uid=28242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2520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Najenson</dc:creator>
  <cp:lastModifiedBy>Usuario de Windows</cp:lastModifiedBy>
  <cp:revision>2</cp:revision>
  <dcterms:created xsi:type="dcterms:W3CDTF">2019-05-05T13:46:00Z</dcterms:created>
  <dcterms:modified xsi:type="dcterms:W3CDTF">2019-05-05T13:46:00Z</dcterms:modified>
</cp:coreProperties>
</file>